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22" w:rsidRDefault="0026489E">
      <w:pPr>
        <w:rPr>
          <w:b/>
          <w:sz w:val="24"/>
          <w:szCs w:val="24"/>
        </w:rPr>
      </w:pPr>
      <w:bookmarkStart w:id="0" w:name="_GoBack"/>
      <w:bookmarkEnd w:id="0"/>
      <w:r w:rsidRPr="0026489E">
        <w:rPr>
          <w:b/>
          <w:sz w:val="24"/>
          <w:szCs w:val="24"/>
        </w:rPr>
        <w:t>DRAFT</w:t>
      </w:r>
    </w:p>
    <w:p w:rsidR="00B62AD5" w:rsidRDefault="00B62AD5">
      <w:pPr>
        <w:rPr>
          <w:b/>
          <w:sz w:val="24"/>
          <w:szCs w:val="24"/>
        </w:rPr>
      </w:pPr>
      <w:r>
        <w:rPr>
          <w:b/>
          <w:sz w:val="24"/>
          <w:szCs w:val="24"/>
        </w:rPr>
        <w:t>Version 1.0</w:t>
      </w:r>
    </w:p>
    <w:p w:rsidR="00B94425" w:rsidRPr="0026489E" w:rsidRDefault="00B94425">
      <w:pPr>
        <w:rPr>
          <w:b/>
          <w:sz w:val="24"/>
          <w:szCs w:val="24"/>
        </w:rPr>
      </w:pPr>
      <w:r>
        <w:rPr>
          <w:b/>
          <w:sz w:val="24"/>
          <w:szCs w:val="24"/>
        </w:rPr>
        <w:t>6 August 2015</w:t>
      </w:r>
    </w:p>
    <w:p w:rsidR="0026489E" w:rsidRDefault="0026489E" w:rsidP="0026489E">
      <w:pPr>
        <w:rPr>
          <w:b/>
          <w:sz w:val="24"/>
          <w:szCs w:val="24"/>
          <w:u w:val="single"/>
        </w:rPr>
      </w:pPr>
    </w:p>
    <w:p w:rsidR="0026489E" w:rsidRPr="006A5EC7" w:rsidRDefault="006A5EC7" w:rsidP="0026489E">
      <w:pPr>
        <w:rPr>
          <w:b/>
          <w:sz w:val="36"/>
          <w:szCs w:val="36"/>
          <w:u w:val="single"/>
        </w:rPr>
      </w:pPr>
      <w:r>
        <w:rPr>
          <w:b/>
          <w:sz w:val="36"/>
          <w:szCs w:val="36"/>
          <w:u w:val="single"/>
        </w:rPr>
        <w:t xml:space="preserve">IMPEL Guidance </w:t>
      </w:r>
      <w:r w:rsidR="00485D2F">
        <w:rPr>
          <w:b/>
          <w:sz w:val="36"/>
          <w:szCs w:val="36"/>
          <w:u w:val="single"/>
        </w:rPr>
        <w:t xml:space="preserve">book </w:t>
      </w:r>
      <w:r w:rsidR="0026489E" w:rsidRPr="006A5EC7">
        <w:rPr>
          <w:b/>
          <w:sz w:val="36"/>
          <w:szCs w:val="36"/>
          <w:u w:val="single"/>
        </w:rPr>
        <w:t xml:space="preserve">on the implementation of Directive 2010/75/EU on industrial emissions (integrated pollution prevention and control) </w:t>
      </w:r>
    </w:p>
    <w:p w:rsidR="0026489E" w:rsidRDefault="0026489E" w:rsidP="0026489E">
      <w:pPr>
        <w:rPr>
          <w:b/>
          <w:sz w:val="24"/>
          <w:szCs w:val="24"/>
        </w:rPr>
      </w:pPr>
    </w:p>
    <w:p w:rsidR="0026489E" w:rsidRPr="00710C3D" w:rsidRDefault="0026489E" w:rsidP="0026489E">
      <w:pPr>
        <w:rPr>
          <w:b/>
          <w:i/>
          <w:sz w:val="24"/>
          <w:szCs w:val="24"/>
        </w:rPr>
      </w:pPr>
      <w:r w:rsidRPr="00710C3D">
        <w:rPr>
          <w:b/>
          <w:i/>
          <w:sz w:val="24"/>
          <w:szCs w:val="24"/>
        </w:rPr>
        <w:t>Foreword by IMPEL Chair</w:t>
      </w:r>
    </w:p>
    <w:p w:rsidR="0026489E" w:rsidRPr="00710C3D" w:rsidRDefault="0026489E" w:rsidP="0026489E">
      <w:pPr>
        <w:rPr>
          <w:b/>
          <w:i/>
          <w:sz w:val="24"/>
          <w:szCs w:val="24"/>
        </w:rPr>
      </w:pPr>
    </w:p>
    <w:p w:rsidR="00485D2F" w:rsidRPr="00710C3D" w:rsidRDefault="00485D2F" w:rsidP="0026489E">
      <w:pPr>
        <w:rPr>
          <w:i/>
          <w:sz w:val="24"/>
          <w:szCs w:val="24"/>
        </w:rPr>
      </w:pPr>
      <w:r w:rsidRPr="00710C3D">
        <w:rPr>
          <w:i/>
          <w:sz w:val="24"/>
          <w:szCs w:val="24"/>
        </w:rPr>
        <w:t>The Industrial Emissions Directive (IED) is a major piece of EU legislation concerning the environmental regulation of industrial facilities across Europe. Many of its provisions are technical in nature. IMPEL has been working through a range of projects to help improve understanding of the detailed requirements of the IED and to provide guidance and tools to support practitioners in regulatory authorities in its implementation.</w:t>
      </w:r>
    </w:p>
    <w:p w:rsidR="00485D2F" w:rsidRPr="00710C3D" w:rsidRDefault="00485D2F" w:rsidP="0026489E">
      <w:pPr>
        <w:rPr>
          <w:i/>
          <w:sz w:val="24"/>
          <w:szCs w:val="24"/>
        </w:rPr>
      </w:pPr>
    </w:p>
    <w:p w:rsidR="00485D2F" w:rsidRPr="00710C3D" w:rsidRDefault="00485D2F" w:rsidP="0026489E">
      <w:pPr>
        <w:rPr>
          <w:i/>
          <w:sz w:val="24"/>
          <w:szCs w:val="24"/>
        </w:rPr>
      </w:pPr>
      <w:r w:rsidRPr="00710C3D">
        <w:rPr>
          <w:i/>
          <w:sz w:val="24"/>
          <w:szCs w:val="24"/>
        </w:rPr>
        <w:t xml:space="preserve">This guidance book has been developed with the aim of bringing together the results of IMPEL’s work and also related guidance issued by the European Commission. Links to specific </w:t>
      </w:r>
      <w:proofErr w:type="gramStart"/>
      <w:r w:rsidRPr="00710C3D">
        <w:rPr>
          <w:i/>
          <w:sz w:val="24"/>
          <w:szCs w:val="24"/>
        </w:rPr>
        <w:t>projects</w:t>
      </w:r>
      <w:proofErr w:type="gramEnd"/>
      <w:r w:rsidRPr="00710C3D">
        <w:rPr>
          <w:i/>
          <w:sz w:val="24"/>
          <w:szCs w:val="24"/>
        </w:rPr>
        <w:t xml:space="preserve"> and publications are provided to allow users to access the detailed documents. The intention is that the guidance book will be progressively developed in a flexible manner over time as </w:t>
      </w:r>
      <w:r w:rsidR="00710C3D" w:rsidRPr="00710C3D">
        <w:rPr>
          <w:i/>
          <w:sz w:val="24"/>
          <w:szCs w:val="24"/>
        </w:rPr>
        <w:t xml:space="preserve">more information becomes available. </w:t>
      </w:r>
    </w:p>
    <w:p w:rsidR="00710C3D" w:rsidRPr="00710C3D" w:rsidRDefault="00710C3D" w:rsidP="0026489E">
      <w:pPr>
        <w:rPr>
          <w:i/>
          <w:sz w:val="24"/>
          <w:szCs w:val="24"/>
        </w:rPr>
      </w:pPr>
    </w:p>
    <w:p w:rsidR="00710C3D" w:rsidRPr="00710C3D" w:rsidRDefault="00710C3D" w:rsidP="0026489E">
      <w:pPr>
        <w:rPr>
          <w:i/>
          <w:sz w:val="24"/>
          <w:szCs w:val="24"/>
        </w:rPr>
      </w:pPr>
      <w:r w:rsidRPr="00710C3D">
        <w:rPr>
          <w:i/>
          <w:sz w:val="24"/>
          <w:szCs w:val="24"/>
        </w:rPr>
        <w:t xml:space="preserve">We hope that this guidance book will be a valuable source of reference for all those who are involved in the implementation of the IED and that it will make a contribution to </w:t>
      </w:r>
      <w:r>
        <w:rPr>
          <w:i/>
          <w:sz w:val="24"/>
          <w:szCs w:val="24"/>
        </w:rPr>
        <w:t xml:space="preserve">our work in </w:t>
      </w:r>
      <w:r w:rsidRPr="00710C3D">
        <w:rPr>
          <w:i/>
          <w:sz w:val="24"/>
          <w:szCs w:val="24"/>
        </w:rPr>
        <w:t>protecting and improving the environment for people and wildlife in the years to come.</w:t>
      </w:r>
    </w:p>
    <w:p w:rsidR="00710C3D" w:rsidRPr="00710C3D" w:rsidRDefault="00710C3D" w:rsidP="0026489E">
      <w:pPr>
        <w:rPr>
          <w:i/>
          <w:sz w:val="24"/>
          <w:szCs w:val="24"/>
        </w:rPr>
      </w:pPr>
    </w:p>
    <w:p w:rsidR="00710C3D" w:rsidRPr="00710C3D" w:rsidRDefault="00710C3D" w:rsidP="0026489E">
      <w:pPr>
        <w:rPr>
          <w:i/>
          <w:sz w:val="24"/>
          <w:szCs w:val="24"/>
        </w:rPr>
      </w:pPr>
      <w:r w:rsidRPr="00710C3D">
        <w:rPr>
          <w:i/>
          <w:sz w:val="24"/>
          <w:szCs w:val="24"/>
        </w:rPr>
        <w:t xml:space="preserve">Dr John </w:t>
      </w:r>
      <w:proofErr w:type="spellStart"/>
      <w:r w:rsidRPr="00710C3D">
        <w:rPr>
          <w:i/>
          <w:sz w:val="24"/>
          <w:szCs w:val="24"/>
        </w:rPr>
        <w:t>Seager</w:t>
      </w:r>
      <w:proofErr w:type="spellEnd"/>
      <w:r w:rsidRPr="00710C3D">
        <w:rPr>
          <w:i/>
          <w:sz w:val="24"/>
          <w:szCs w:val="24"/>
        </w:rPr>
        <w:t>, IMPEL Chair</w:t>
      </w:r>
    </w:p>
    <w:p w:rsidR="00710C3D" w:rsidRDefault="00710C3D" w:rsidP="0026489E">
      <w:pPr>
        <w:rPr>
          <w:b/>
          <w:sz w:val="24"/>
          <w:szCs w:val="24"/>
        </w:rPr>
      </w:pPr>
    </w:p>
    <w:p w:rsidR="0026489E" w:rsidRPr="0026489E" w:rsidRDefault="0026489E" w:rsidP="0026489E">
      <w:pPr>
        <w:rPr>
          <w:b/>
          <w:sz w:val="24"/>
          <w:szCs w:val="24"/>
        </w:rPr>
      </w:pPr>
      <w:r w:rsidRPr="0026489E">
        <w:rPr>
          <w:b/>
          <w:sz w:val="24"/>
          <w:szCs w:val="24"/>
        </w:rPr>
        <w:t>1. Introduction</w:t>
      </w:r>
    </w:p>
    <w:p w:rsidR="0026489E" w:rsidRDefault="0026489E" w:rsidP="0026489E">
      <w:pPr>
        <w:rPr>
          <w:b/>
          <w:sz w:val="24"/>
          <w:szCs w:val="24"/>
        </w:rPr>
      </w:pPr>
    </w:p>
    <w:p w:rsidR="0026489E" w:rsidRPr="0026489E" w:rsidRDefault="00B962A3" w:rsidP="0026489E">
      <w:pPr>
        <w:rPr>
          <w:b/>
          <w:sz w:val="24"/>
          <w:szCs w:val="24"/>
        </w:rPr>
      </w:pPr>
      <w:r>
        <w:rPr>
          <w:b/>
          <w:sz w:val="24"/>
          <w:szCs w:val="24"/>
        </w:rPr>
        <w:t>1.1 Aim of this</w:t>
      </w:r>
      <w:r w:rsidR="0026489E" w:rsidRPr="0026489E">
        <w:rPr>
          <w:b/>
          <w:sz w:val="24"/>
          <w:szCs w:val="24"/>
        </w:rPr>
        <w:t xml:space="preserve"> guidance book</w:t>
      </w:r>
    </w:p>
    <w:p w:rsidR="00EB22AD" w:rsidRDefault="00EB22AD" w:rsidP="0026489E">
      <w:pPr>
        <w:rPr>
          <w:sz w:val="24"/>
          <w:szCs w:val="24"/>
        </w:rPr>
      </w:pPr>
    </w:p>
    <w:p w:rsidR="0026489E" w:rsidRDefault="0026489E" w:rsidP="0026489E">
      <w:pPr>
        <w:rPr>
          <w:sz w:val="24"/>
          <w:szCs w:val="24"/>
        </w:rPr>
      </w:pPr>
      <w:r w:rsidRPr="0026489E">
        <w:rPr>
          <w:sz w:val="24"/>
          <w:szCs w:val="24"/>
        </w:rPr>
        <w:t xml:space="preserve">This document provides practical guidance on the implementation of </w:t>
      </w:r>
      <w:hyperlink r:id="rId9" w:history="1">
        <w:r w:rsidRPr="0026489E">
          <w:rPr>
            <w:rStyle w:val="Hipervnculo"/>
            <w:sz w:val="24"/>
            <w:szCs w:val="24"/>
          </w:rPr>
          <w:t>Directive 2010/75/EU on industrial emissions (integrated pollution prevention and control)</w:t>
        </w:r>
        <w:r w:rsidRPr="0026489E">
          <w:rPr>
            <w:rStyle w:val="Hipervnculo"/>
            <w:sz w:val="24"/>
            <w:szCs w:val="24"/>
            <w:vertAlign w:val="superscript"/>
          </w:rPr>
          <w:footnoteReference w:id="1"/>
        </w:r>
        <w:r w:rsidRPr="0026489E">
          <w:rPr>
            <w:rStyle w:val="Hipervnculo"/>
            <w:sz w:val="24"/>
            <w:szCs w:val="24"/>
          </w:rPr>
          <w:t xml:space="preserve"> </w:t>
        </w:r>
      </w:hyperlink>
      <w:r w:rsidR="0067056C">
        <w:rPr>
          <w:sz w:val="24"/>
          <w:szCs w:val="24"/>
        </w:rPr>
        <w:t xml:space="preserve">, </w:t>
      </w:r>
      <w:r w:rsidRPr="0026489E">
        <w:rPr>
          <w:sz w:val="24"/>
          <w:szCs w:val="24"/>
        </w:rPr>
        <w:t>often referred to as the Industrial Emissions Directive (IED). It is a technical document, aimed at practitioners working in regulatory authorities at national, regional and local levels.</w:t>
      </w:r>
    </w:p>
    <w:p w:rsidR="0067056C" w:rsidRDefault="0067056C" w:rsidP="0026489E">
      <w:pPr>
        <w:rPr>
          <w:sz w:val="24"/>
          <w:szCs w:val="24"/>
        </w:rPr>
      </w:pPr>
    </w:p>
    <w:p w:rsidR="003220DC" w:rsidRDefault="0067056C" w:rsidP="004D7F5F">
      <w:pPr>
        <w:rPr>
          <w:sz w:val="24"/>
          <w:szCs w:val="24"/>
        </w:rPr>
      </w:pPr>
      <w:r>
        <w:rPr>
          <w:sz w:val="24"/>
          <w:szCs w:val="24"/>
        </w:rPr>
        <w:t xml:space="preserve">It draws upon a wide range of current and previous projects carried out by IMPEL that are relevant to the practical implementation of the IED. Gaps in the guidance document are being </w:t>
      </w:r>
      <w:r w:rsidR="004D7F5F">
        <w:rPr>
          <w:sz w:val="24"/>
          <w:szCs w:val="24"/>
        </w:rPr>
        <w:t xml:space="preserve">progressively </w:t>
      </w:r>
      <w:r>
        <w:rPr>
          <w:sz w:val="24"/>
          <w:szCs w:val="24"/>
        </w:rPr>
        <w:t>address</w:t>
      </w:r>
      <w:r w:rsidR="004D7F5F">
        <w:rPr>
          <w:sz w:val="24"/>
          <w:szCs w:val="24"/>
        </w:rPr>
        <w:t>ed by the current IMPEL project, ‘</w:t>
      </w:r>
      <w:r w:rsidR="004D7F5F" w:rsidRPr="004D7F5F">
        <w:rPr>
          <w:sz w:val="24"/>
          <w:szCs w:val="24"/>
        </w:rPr>
        <w:t>Supporting Industrial Emissions Directive</w:t>
      </w:r>
      <w:r w:rsidR="004D7F5F">
        <w:rPr>
          <w:sz w:val="24"/>
          <w:szCs w:val="24"/>
        </w:rPr>
        <w:t xml:space="preserve"> </w:t>
      </w:r>
      <w:r w:rsidR="004D7F5F" w:rsidRPr="004D7F5F">
        <w:rPr>
          <w:sz w:val="24"/>
          <w:szCs w:val="24"/>
        </w:rPr>
        <w:t>(IED)</w:t>
      </w:r>
      <w:r w:rsidR="004D7F5F">
        <w:rPr>
          <w:sz w:val="24"/>
          <w:szCs w:val="24"/>
        </w:rPr>
        <w:t xml:space="preserve"> </w:t>
      </w:r>
      <w:r w:rsidR="004D7F5F" w:rsidRPr="004D7F5F">
        <w:rPr>
          <w:sz w:val="24"/>
          <w:szCs w:val="24"/>
        </w:rPr>
        <w:t>implementation</w:t>
      </w:r>
      <w:r w:rsidR="004D7F5F">
        <w:rPr>
          <w:sz w:val="24"/>
          <w:szCs w:val="24"/>
        </w:rPr>
        <w:t xml:space="preserve"> </w:t>
      </w:r>
      <w:r w:rsidR="004D7F5F" w:rsidRPr="004D7F5F">
        <w:rPr>
          <w:sz w:val="24"/>
          <w:szCs w:val="24"/>
        </w:rPr>
        <w:t>(2015/01)</w:t>
      </w:r>
      <w:r w:rsidR="004D7F5F">
        <w:rPr>
          <w:sz w:val="24"/>
          <w:szCs w:val="24"/>
        </w:rPr>
        <w:t>’.</w:t>
      </w:r>
    </w:p>
    <w:p w:rsidR="0067056C" w:rsidRDefault="0067056C" w:rsidP="0026489E">
      <w:pPr>
        <w:rPr>
          <w:sz w:val="24"/>
          <w:szCs w:val="24"/>
        </w:rPr>
      </w:pPr>
    </w:p>
    <w:p w:rsidR="0026489E" w:rsidRDefault="0026489E" w:rsidP="0026489E">
      <w:pPr>
        <w:rPr>
          <w:sz w:val="24"/>
          <w:szCs w:val="24"/>
        </w:rPr>
      </w:pPr>
      <w:r w:rsidRPr="0026489E">
        <w:rPr>
          <w:sz w:val="24"/>
          <w:szCs w:val="24"/>
        </w:rPr>
        <w:lastRenderedPageBreak/>
        <w:t>The guidance in this document is intended to complement, but not duplicate</w:t>
      </w:r>
      <w:r>
        <w:rPr>
          <w:sz w:val="24"/>
          <w:szCs w:val="24"/>
        </w:rPr>
        <w:t>,</w:t>
      </w:r>
      <w:r w:rsidRPr="0026489E">
        <w:rPr>
          <w:sz w:val="24"/>
          <w:szCs w:val="24"/>
        </w:rPr>
        <w:t xml:space="preserve"> guidance that </w:t>
      </w:r>
      <w:r w:rsidR="0067056C">
        <w:rPr>
          <w:sz w:val="24"/>
          <w:szCs w:val="24"/>
        </w:rPr>
        <w:t xml:space="preserve">exists elsewhere, and particularly guidance documents that have been issued formally through Communications from </w:t>
      </w:r>
      <w:r w:rsidRPr="0026489E">
        <w:rPr>
          <w:sz w:val="24"/>
          <w:szCs w:val="24"/>
        </w:rPr>
        <w:t xml:space="preserve">the European Commission. Relevant </w:t>
      </w:r>
      <w:r w:rsidR="0067056C">
        <w:rPr>
          <w:sz w:val="24"/>
          <w:szCs w:val="24"/>
        </w:rPr>
        <w:t xml:space="preserve">references and </w:t>
      </w:r>
      <w:r w:rsidRPr="0026489E">
        <w:rPr>
          <w:sz w:val="24"/>
          <w:szCs w:val="24"/>
        </w:rPr>
        <w:t xml:space="preserve">links </w:t>
      </w:r>
      <w:r w:rsidR="0067056C">
        <w:rPr>
          <w:sz w:val="24"/>
          <w:szCs w:val="24"/>
        </w:rPr>
        <w:t xml:space="preserve">to web sites of other organisations </w:t>
      </w:r>
      <w:r>
        <w:rPr>
          <w:sz w:val="24"/>
          <w:szCs w:val="24"/>
        </w:rPr>
        <w:t xml:space="preserve">are made </w:t>
      </w:r>
      <w:r w:rsidR="0067056C">
        <w:rPr>
          <w:sz w:val="24"/>
          <w:szCs w:val="24"/>
        </w:rPr>
        <w:t>throughout this document.</w:t>
      </w:r>
    </w:p>
    <w:p w:rsidR="0067056C" w:rsidRDefault="0067056C" w:rsidP="0026489E">
      <w:pPr>
        <w:rPr>
          <w:sz w:val="24"/>
          <w:szCs w:val="24"/>
        </w:rPr>
      </w:pPr>
    </w:p>
    <w:p w:rsidR="0026489E" w:rsidRPr="0026489E" w:rsidRDefault="0026489E" w:rsidP="0026489E">
      <w:pPr>
        <w:rPr>
          <w:b/>
          <w:sz w:val="24"/>
          <w:szCs w:val="24"/>
        </w:rPr>
      </w:pPr>
      <w:r w:rsidRPr="0026489E">
        <w:rPr>
          <w:b/>
          <w:sz w:val="24"/>
          <w:szCs w:val="24"/>
        </w:rPr>
        <w:t>1.2 The principles of the IED</w:t>
      </w:r>
    </w:p>
    <w:p w:rsidR="0026489E" w:rsidRDefault="0026489E" w:rsidP="0026489E">
      <w:pPr>
        <w:rPr>
          <w:sz w:val="24"/>
          <w:szCs w:val="24"/>
        </w:rPr>
      </w:pPr>
    </w:p>
    <w:p w:rsidR="0026489E" w:rsidRPr="0026489E" w:rsidRDefault="0026489E" w:rsidP="0026489E">
      <w:pPr>
        <w:rPr>
          <w:sz w:val="24"/>
          <w:szCs w:val="24"/>
        </w:rPr>
      </w:pPr>
      <w:r w:rsidRPr="0026489E">
        <w:rPr>
          <w:sz w:val="24"/>
          <w:szCs w:val="24"/>
        </w:rPr>
        <w:t xml:space="preserve">The IED is the successor of the </w:t>
      </w:r>
      <w:r w:rsidR="009A2005">
        <w:rPr>
          <w:sz w:val="24"/>
          <w:szCs w:val="24"/>
        </w:rPr>
        <w:t>Integrated Pollution Prevention and Control (</w:t>
      </w:r>
      <w:r w:rsidRPr="0026489E">
        <w:rPr>
          <w:sz w:val="24"/>
          <w:szCs w:val="24"/>
        </w:rPr>
        <w:t>IPPC</w:t>
      </w:r>
      <w:r w:rsidR="009A2005">
        <w:rPr>
          <w:sz w:val="24"/>
          <w:szCs w:val="24"/>
        </w:rPr>
        <w:t>) Directive. Its main objective is to minimise environmental pollution from</w:t>
      </w:r>
      <w:r w:rsidRPr="0026489E">
        <w:rPr>
          <w:sz w:val="24"/>
          <w:szCs w:val="24"/>
        </w:rPr>
        <w:t xml:space="preserve"> industrial sources throughout the European Union. Operators of industrial ins</w:t>
      </w:r>
      <w:r w:rsidR="009A2005">
        <w:rPr>
          <w:sz w:val="24"/>
          <w:szCs w:val="24"/>
        </w:rPr>
        <w:t xml:space="preserve">tallations </w:t>
      </w:r>
      <w:r w:rsidRPr="0026489E">
        <w:rPr>
          <w:sz w:val="24"/>
          <w:szCs w:val="24"/>
        </w:rPr>
        <w:t>covered by Annex I of the IED are required to obtain an integrated permit from the authorities in the EU countries. About 50.000 installations were covered by the IPPC Directive and the IED will cover some new activities which could mean the number of installations rising slightly.</w:t>
      </w:r>
    </w:p>
    <w:p w:rsidR="0026489E" w:rsidRPr="0026489E" w:rsidRDefault="0026489E" w:rsidP="0026489E">
      <w:pPr>
        <w:rPr>
          <w:sz w:val="24"/>
          <w:szCs w:val="24"/>
        </w:rPr>
      </w:pPr>
    </w:p>
    <w:p w:rsidR="009A2005" w:rsidRDefault="0026489E" w:rsidP="0026489E">
      <w:pPr>
        <w:rPr>
          <w:sz w:val="24"/>
          <w:szCs w:val="24"/>
        </w:rPr>
      </w:pPr>
      <w:r w:rsidRPr="0026489E">
        <w:rPr>
          <w:sz w:val="24"/>
          <w:szCs w:val="24"/>
        </w:rPr>
        <w:t>The IE</w:t>
      </w:r>
      <w:r w:rsidR="009A2005">
        <w:rPr>
          <w:sz w:val="24"/>
          <w:szCs w:val="24"/>
        </w:rPr>
        <w:t>D is based on several principles:</w:t>
      </w:r>
    </w:p>
    <w:p w:rsidR="009A2005" w:rsidRPr="003220DC" w:rsidRDefault="003220DC" w:rsidP="003220DC">
      <w:pPr>
        <w:pStyle w:val="Prrafodelista"/>
        <w:numPr>
          <w:ilvl w:val="0"/>
          <w:numId w:val="1"/>
        </w:numPr>
        <w:rPr>
          <w:i/>
          <w:sz w:val="24"/>
          <w:szCs w:val="24"/>
        </w:rPr>
      </w:pPr>
      <w:r w:rsidRPr="003220DC">
        <w:rPr>
          <w:b/>
          <w:i/>
          <w:sz w:val="24"/>
          <w:szCs w:val="24"/>
        </w:rPr>
        <w:t>An integrated approach:</w:t>
      </w:r>
      <w:r>
        <w:rPr>
          <w:i/>
          <w:sz w:val="24"/>
          <w:szCs w:val="24"/>
        </w:rPr>
        <w:t xml:space="preserve"> </w:t>
      </w:r>
      <w:r w:rsidR="0067056C">
        <w:rPr>
          <w:sz w:val="24"/>
          <w:szCs w:val="24"/>
        </w:rPr>
        <w:t>in which the regulation</w:t>
      </w:r>
      <w:r w:rsidRPr="003220DC">
        <w:rPr>
          <w:sz w:val="24"/>
          <w:szCs w:val="24"/>
        </w:rPr>
        <w:t xml:space="preserve"> of installations takes into a</w:t>
      </w:r>
      <w:r w:rsidR="0067056C">
        <w:rPr>
          <w:sz w:val="24"/>
          <w:szCs w:val="24"/>
        </w:rPr>
        <w:t>ccount environmental impacts</w:t>
      </w:r>
      <w:r w:rsidRPr="003220DC">
        <w:rPr>
          <w:sz w:val="24"/>
          <w:szCs w:val="24"/>
        </w:rPr>
        <w:t xml:space="preserve"> as a whole including emissions to air, water and land, generation of waste, use of raw materials, energy efficiency, noise, prevention of accidents, and restoration of the site upon closure.</w:t>
      </w:r>
    </w:p>
    <w:p w:rsidR="009A2005" w:rsidRPr="003220DC" w:rsidRDefault="003220DC" w:rsidP="009A2005">
      <w:pPr>
        <w:pStyle w:val="Prrafodelista"/>
        <w:numPr>
          <w:ilvl w:val="0"/>
          <w:numId w:val="1"/>
        </w:numPr>
        <w:rPr>
          <w:b/>
          <w:sz w:val="24"/>
          <w:szCs w:val="24"/>
        </w:rPr>
      </w:pPr>
      <w:r w:rsidRPr="00790B99">
        <w:rPr>
          <w:b/>
          <w:i/>
          <w:sz w:val="24"/>
          <w:szCs w:val="24"/>
        </w:rPr>
        <w:t>B</w:t>
      </w:r>
      <w:r w:rsidR="0026489E" w:rsidRPr="00790B99">
        <w:rPr>
          <w:b/>
          <w:i/>
          <w:sz w:val="24"/>
          <w:szCs w:val="24"/>
        </w:rPr>
        <w:t>est available techniques</w:t>
      </w:r>
      <w:r w:rsidR="004D7F5F" w:rsidRPr="00790B99">
        <w:rPr>
          <w:b/>
          <w:i/>
          <w:sz w:val="24"/>
          <w:szCs w:val="24"/>
        </w:rPr>
        <w:t xml:space="preserve"> (BAT)</w:t>
      </w:r>
      <w:r w:rsidRPr="00790B99">
        <w:rPr>
          <w:b/>
          <w:i/>
          <w:sz w:val="24"/>
          <w:szCs w:val="24"/>
        </w:rPr>
        <w:t>:</w:t>
      </w:r>
      <w:r w:rsidRPr="003220DC">
        <w:rPr>
          <w:b/>
          <w:sz w:val="24"/>
          <w:szCs w:val="24"/>
        </w:rPr>
        <w:t xml:space="preserve"> </w:t>
      </w:r>
      <w:r w:rsidR="004D7F5F">
        <w:rPr>
          <w:sz w:val="24"/>
          <w:szCs w:val="24"/>
        </w:rPr>
        <w:t>where the permitting of installations and emission limit values are based on agreed</w:t>
      </w:r>
      <w:r w:rsidR="00790B99">
        <w:rPr>
          <w:sz w:val="24"/>
          <w:szCs w:val="24"/>
        </w:rPr>
        <w:t xml:space="preserve"> BAT Conclusions and BAT Reference Documents (known as BREFs) published by the European Commission.</w:t>
      </w:r>
    </w:p>
    <w:p w:rsidR="009A2005" w:rsidRPr="00790B99" w:rsidRDefault="00790B99" w:rsidP="00790B99">
      <w:pPr>
        <w:pStyle w:val="Prrafodelista"/>
        <w:numPr>
          <w:ilvl w:val="0"/>
          <w:numId w:val="1"/>
        </w:numPr>
        <w:rPr>
          <w:b/>
          <w:i/>
          <w:sz w:val="24"/>
          <w:szCs w:val="24"/>
        </w:rPr>
      </w:pPr>
      <w:r w:rsidRPr="00790B99">
        <w:rPr>
          <w:b/>
          <w:i/>
          <w:sz w:val="24"/>
          <w:szCs w:val="24"/>
        </w:rPr>
        <w:t xml:space="preserve">Flexibility: </w:t>
      </w:r>
      <w:r w:rsidRPr="00790B99">
        <w:rPr>
          <w:sz w:val="24"/>
          <w:szCs w:val="24"/>
        </w:rPr>
        <w:t>by allowing the licensing authorities to set less strict emission limit values in specific cases where an assessment shows that the achievement of emission levels associated with BAT as described in the BAT conclusions would lead to disproportionately higher costs compared to the environmental benefits due to     geographical location or the local environmental conditions or the technical characteristics of the installation.</w:t>
      </w:r>
    </w:p>
    <w:p w:rsidR="009A2005" w:rsidRPr="009A2005" w:rsidRDefault="00790B99" w:rsidP="00790B99">
      <w:pPr>
        <w:pStyle w:val="Prrafodelista"/>
        <w:numPr>
          <w:ilvl w:val="0"/>
          <w:numId w:val="1"/>
        </w:numPr>
        <w:rPr>
          <w:sz w:val="24"/>
          <w:szCs w:val="24"/>
        </w:rPr>
      </w:pPr>
      <w:r w:rsidRPr="00790B99">
        <w:rPr>
          <w:b/>
          <w:i/>
          <w:sz w:val="24"/>
          <w:szCs w:val="24"/>
        </w:rPr>
        <w:t xml:space="preserve">A system for </w:t>
      </w:r>
      <w:r>
        <w:rPr>
          <w:b/>
          <w:i/>
          <w:sz w:val="24"/>
          <w:szCs w:val="24"/>
        </w:rPr>
        <w:t xml:space="preserve">environmental </w:t>
      </w:r>
      <w:r w:rsidR="0026489E" w:rsidRPr="00790B99">
        <w:rPr>
          <w:b/>
          <w:i/>
          <w:sz w:val="24"/>
          <w:szCs w:val="24"/>
        </w:rPr>
        <w:t>inspections</w:t>
      </w:r>
      <w:r>
        <w:rPr>
          <w:sz w:val="24"/>
          <w:szCs w:val="24"/>
        </w:rPr>
        <w:t>: where Member States must</w:t>
      </w:r>
      <w:r w:rsidRPr="00790B99">
        <w:rPr>
          <w:sz w:val="24"/>
          <w:szCs w:val="24"/>
        </w:rPr>
        <w:t xml:space="preserve"> set up a system of environmental inspections and draw up ins</w:t>
      </w:r>
      <w:r>
        <w:rPr>
          <w:sz w:val="24"/>
          <w:szCs w:val="24"/>
        </w:rPr>
        <w:t>pection plans</w:t>
      </w:r>
      <w:r w:rsidRPr="00790B99">
        <w:rPr>
          <w:sz w:val="24"/>
          <w:szCs w:val="24"/>
        </w:rPr>
        <w:t xml:space="preserve">. </w:t>
      </w:r>
      <w:r w:rsidR="00E918BA">
        <w:rPr>
          <w:sz w:val="24"/>
          <w:szCs w:val="24"/>
        </w:rPr>
        <w:t>S</w:t>
      </w:r>
      <w:r w:rsidRPr="00790B99">
        <w:rPr>
          <w:sz w:val="24"/>
          <w:szCs w:val="24"/>
        </w:rPr>
        <w:t>ite visit</w:t>
      </w:r>
      <w:r w:rsidR="00E918BA">
        <w:rPr>
          <w:sz w:val="24"/>
          <w:szCs w:val="24"/>
        </w:rPr>
        <w:t>s</w:t>
      </w:r>
      <w:r w:rsidRPr="00790B99">
        <w:rPr>
          <w:sz w:val="24"/>
          <w:szCs w:val="24"/>
        </w:rPr>
        <w:t xml:space="preserve"> </w:t>
      </w:r>
      <w:r w:rsidR="00E918BA">
        <w:rPr>
          <w:sz w:val="24"/>
          <w:szCs w:val="24"/>
        </w:rPr>
        <w:t xml:space="preserve">have to </w:t>
      </w:r>
      <w:r w:rsidRPr="00790B99">
        <w:rPr>
          <w:sz w:val="24"/>
          <w:szCs w:val="24"/>
        </w:rPr>
        <w:t>take place at least every 1 to 3 years, using risk-based criteria.</w:t>
      </w:r>
    </w:p>
    <w:p w:rsidR="0026489E" w:rsidRPr="00924844" w:rsidRDefault="00924844" w:rsidP="00924844">
      <w:pPr>
        <w:pStyle w:val="Prrafodelista"/>
        <w:numPr>
          <w:ilvl w:val="0"/>
          <w:numId w:val="1"/>
        </w:numPr>
        <w:rPr>
          <w:b/>
          <w:i/>
          <w:sz w:val="24"/>
          <w:szCs w:val="24"/>
        </w:rPr>
      </w:pPr>
      <w:r w:rsidRPr="00924844">
        <w:rPr>
          <w:b/>
          <w:i/>
          <w:sz w:val="24"/>
          <w:szCs w:val="24"/>
        </w:rPr>
        <w:t>P</w:t>
      </w:r>
      <w:r w:rsidR="0026489E" w:rsidRPr="00924844">
        <w:rPr>
          <w:b/>
          <w:i/>
          <w:sz w:val="24"/>
          <w:szCs w:val="24"/>
        </w:rPr>
        <w:t>ublic participation</w:t>
      </w:r>
      <w:r w:rsidRPr="00924844">
        <w:rPr>
          <w:b/>
          <w:i/>
          <w:sz w:val="24"/>
          <w:szCs w:val="24"/>
        </w:rPr>
        <w:t xml:space="preserve">: </w:t>
      </w:r>
      <w:r w:rsidRPr="00924844">
        <w:rPr>
          <w:sz w:val="24"/>
          <w:szCs w:val="24"/>
        </w:rPr>
        <w:t xml:space="preserve">in decision-making and being informed of its consequences by having access to permit applications, the issued permits, </w:t>
      </w:r>
      <w:proofErr w:type="gramStart"/>
      <w:r w:rsidRPr="00924844">
        <w:rPr>
          <w:sz w:val="24"/>
          <w:szCs w:val="24"/>
        </w:rPr>
        <w:t xml:space="preserve">the results of the </w:t>
      </w:r>
      <w:r w:rsidR="00D95A19">
        <w:rPr>
          <w:sz w:val="24"/>
          <w:szCs w:val="24"/>
        </w:rPr>
        <w:t>m</w:t>
      </w:r>
      <w:r w:rsidRPr="00924844">
        <w:rPr>
          <w:sz w:val="24"/>
          <w:szCs w:val="24"/>
        </w:rPr>
        <w:t>onitoring of releases</w:t>
      </w:r>
      <w:r w:rsidR="00D95A19">
        <w:rPr>
          <w:sz w:val="24"/>
          <w:szCs w:val="24"/>
        </w:rPr>
        <w:t>,</w:t>
      </w:r>
      <w:r w:rsidRPr="00924844">
        <w:rPr>
          <w:sz w:val="24"/>
          <w:szCs w:val="24"/>
        </w:rPr>
        <w:t xml:space="preserve"> and the </w:t>
      </w:r>
      <w:hyperlink r:id="rId10" w:history="1">
        <w:r w:rsidRPr="00924844">
          <w:rPr>
            <w:rStyle w:val="Hipervnculo"/>
            <w:sz w:val="24"/>
            <w:szCs w:val="24"/>
          </w:rPr>
          <w:t>European</w:t>
        </w:r>
        <w:proofErr w:type="gramEnd"/>
        <w:r w:rsidRPr="00924844">
          <w:rPr>
            <w:rStyle w:val="Hipervnculo"/>
            <w:sz w:val="24"/>
            <w:szCs w:val="24"/>
          </w:rPr>
          <w:t xml:space="preserve"> Pollutant Release and Transfer Register (E-PRTR).</w:t>
        </w:r>
      </w:hyperlink>
    </w:p>
    <w:p w:rsidR="0026489E" w:rsidRDefault="0026489E" w:rsidP="0026489E">
      <w:pPr>
        <w:rPr>
          <w:sz w:val="24"/>
          <w:szCs w:val="24"/>
        </w:rPr>
      </w:pPr>
    </w:p>
    <w:p w:rsidR="00B962A3" w:rsidRPr="00B962A3" w:rsidRDefault="00B962A3" w:rsidP="0026489E">
      <w:pPr>
        <w:rPr>
          <w:b/>
          <w:sz w:val="24"/>
          <w:szCs w:val="24"/>
        </w:rPr>
      </w:pPr>
      <w:r w:rsidRPr="00B962A3">
        <w:rPr>
          <w:b/>
          <w:sz w:val="24"/>
          <w:szCs w:val="24"/>
        </w:rPr>
        <w:t>1.3 IED implementation</w:t>
      </w:r>
      <w:r>
        <w:rPr>
          <w:b/>
          <w:sz w:val="24"/>
          <w:szCs w:val="24"/>
        </w:rPr>
        <w:t xml:space="preserve"> arrangements</w:t>
      </w:r>
    </w:p>
    <w:p w:rsidR="00B962A3" w:rsidRDefault="00B962A3" w:rsidP="0026489E">
      <w:pPr>
        <w:rPr>
          <w:sz w:val="24"/>
          <w:szCs w:val="24"/>
        </w:rPr>
      </w:pPr>
    </w:p>
    <w:p w:rsidR="00B962A3" w:rsidRDefault="00B962A3" w:rsidP="0026489E">
      <w:pPr>
        <w:rPr>
          <w:sz w:val="24"/>
          <w:szCs w:val="24"/>
        </w:rPr>
      </w:pPr>
      <w:r>
        <w:rPr>
          <w:sz w:val="24"/>
          <w:szCs w:val="24"/>
        </w:rPr>
        <w:t>The IED makes provisions for</w:t>
      </w:r>
      <w:r w:rsidR="00DC355E">
        <w:rPr>
          <w:sz w:val="24"/>
          <w:szCs w:val="24"/>
        </w:rPr>
        <w:t xml:space="preserve"> the establishment of two groups</w:t>
      </w:r>
      <w:r>
        <w:rPr>
          <w:sz w:val="24"/>
          <w:szCs w:val="24"/>
        </w:rPr>
        <w:t xml:space="preserve"> involving representatives from Member States to support the implementation of the IED. These are:</w:t>
      </w:r>
    </w:p>
    <w:p w:rsidR="00DC355E" w:rsidRPr="00DC355E" w:rsidRDefault="00DC355E" w:rsidP="00DC355E">
      <w:pPr>
        <w:pStyle w:val="Prrafodelista"/>
        <w:numPr>
          <w:ilvl w:val="0"/>
          <w:numId w:val="2"/>
        </w:numPr>
        <w:rPr>
          <w:b/>
          <w:i/>
          <w:sz w:val="24"/>
          <w:szCs w:val="24"/>
        </w:rPr>
      </w:pPr>
      <w:r>
        <w:rPr>
          <w:b/>
          <w:i/>
          <w:sz w:val="24"/>
          <w:szCs w:val="24"/>
        </w:rPr>
        <w:t xml:space="preserve">The IED Article 13 Forum: </w:t>
      </w:r>
      <w:r>
        <w:rPr>
          <w:sz w:val="24"/>
          <w:szCs w:val="24"/>
        </w:rPr>
        <w:t xml:space="preserve">a formal expert group set up to </w:t>
      </w:r>
      <w:r w:rsidRPr="00DC355E">
        <w:rPr>
          <w:sz w:val="24"/>
          <w:szCs w:val="24"/>
        </w:rPr>
        <w:t>exchange of information between Member States, the industries concerned, non-governmental organisations promoting environmental protection and the Commission.</w:t>
      </w:r>
      <w:r>
        <w:rPr>
          <w:sz w:val="24"/>
          <w:szCs w:val="24"/>
        </w:rPr>
        <w:t xml:space="preserve"> The focus of this group is to review and form an opinion </w:t>
      </w:r>
      <w:r w:rsidRPr="00DC355E">
        <w:rPr>
          <w:sz w:val="24"/>
          <w:szCs w:val="24"/>
        </w:rPr>
        <w:t>on the proposed content of the BAT reference documents.</w:t>
      </w:r>
    </w:p>
    <w:p w:rsidR="00DC355E" w:rsidRPr="00FA66BF" w:rsidRDefault="00DC355E" w:rsidP="00FA66BF">
      <w:pPr>
        <w:pStyle w:val="Prrafodelista"/>
        <w:numPr>
          <w:ilvl w:val="0"/>
          <w:numId w:val="2"/>
        </w:numPr>
        <w:rPr>
          <w:b/>
          <w:i/>
          <w:sz w:val="24"/>
          <w:szCs w:val="24"/>
        </w:rPr>
      </w:pPr>
      <w:r w:rsidRPr="00DC355E">
        <w:rPr>
          <w:b/>
          <w:i/>
          <w:sz w:val="24"/>
          <w:szCs w:val="24"/>
        </w:rPr>
        <w:t>The IED Article 75 Committee</w:t>
      </w:r>
      <w:r>
        <w:rPr>
          <w:b/>
          <w:i/>
          <w:sz w:val="24"/>
          <w:szCs w:val="24"/>
        </w:rPr>
        <w:t xml:space="preserve">: </w:t>
      </w:r>
      <w:r w:rsidRPr="00FA66BF">
        <w:rPr>
          <w:sz w:val="24"/>
          <w:szCs w:val="24"/>
        </w:rPr>
        <w:t>a formal Committee set up to assist the Commission by  delivering  opinions o</w:t>
      </w:r>
      <w:r w:rsidR="00FA66BF" w:rsidRPr="00FA66BF">
        <w:rPr>
          <w:sz w:val="24"/>
          <w:szCs w:val="24"/>
        </w:rPr>
        <w:t xml:space="preserve">n implementing acts, including guidance on the collection of </w:t>
      </w:r>
      <w:r w:rsidR="00FA66BF" w:rsidRPr="00FA66BF">
        <w:rPr>
          <w:sz w:val="24"/>
          <w:szCs w:val="24"/>
        </w:rPr>
        <w:lastRenderedPageBreak/>
        <w:t>data and on the drawing up of BAT reference documents and on their quality assurance</w:t>
      </w:r>
      <w:r w:rsidRPr="00FA66BF">
        <w:rPr>
          <w:sz w:val="24"/>
          <w:szCs w:val="24"/>
        </w:rPr>
        <w:t xml:space="preserve">, BAT conclusions, implementing rules for large combustion plants  and the type, format and frequency of reporting </w:t>
      </w:r>
      <w:r w:rsidR="00FA66BF" w:rsidRPr="00FA66BF">
        <w:rPr>
          <w:sz w:val="24"/>
          <w:szCs w:val="24"/>
        </w:rPr>
        <w:t>by Member States</w:t>
      </w:r>
      <w:r w:rsidRPr="00FA66BF">
        <w:rPr>
          <w:sz w:val="24"/>
          <w:szCs w:val="24"/>
        </w:rPr>
        <w:t>.</w:t>
      </w:r>
    </w:p>
    <w:p w:rsidR="00FA66BF" w:rsidRPr="00DC355E" w:rsidRDefault="00FA66BF" w:rsidP="00DF1220">
      <w:pPr>
        <w:pStyle w:val="Prrafodelista"/>
        <w:numPr>
          <w:ilvl w:val="0"/>
          <w:numId w:val="2"/>
        </w:numPr>
        <w:rPr>
          <w:b/>
          <w:i/>
          <w:sz w:val="24"/>
          <w:szCs w:val="24"/>
        </w:rPr>
      </w:pPr>
      <w:r w:rsidRPr="00FA66BF">
        <w:rPr>
          <w:b/>
          <w:i/>
          <w:sz w:val="24"/>
          <w:szCs w:val="24"/>
        </w:rPr>
        <w:t>The Industri</w:t>
      </w:r>
      <w:r>
        <w:rPr>
          <w:b/>
          <w:i/>
          <w:sz w:val="24"/>
          <w:szCs w:val="24"/>
        </w:rPr>
        <w:t xml:space="preserve">al Emissions Expert Group (IEEG: </w:t>
      </w:r>
      <w:r w:rsidR="00DF1220">
        <w:rPr>
          <w:sz w:val="24"/>
          <w:szCs w:val="24"/>
        </w:rPr>
        <w:t xml:space="preserve">An informal group established to </w:t>
      </w:r>
      <w:r w:rsidR="00DF1220" w:rsidRPr="00DF1220">
        <w:rPr>
          <w:sz w:val="24"/>
          <w:szCs w:val="24"/>
        </w:rPr>
        <w:t>facilitate the exchange of experiences and good practices concerning interpretation, transposition and implementation of the IED, and to advise the Commission during the preparation of delegated acts</w:t>
      </w:r>
      <w:r w:rsidR="00DF1220">
        <w:rPr>
          <w:sz w:val="24"/>
          <w:szCs w:val="24"/>
        </w:rPr>
        <w:t>.</w:t>
      </w:r>
    </w:p>
    <w:p w:rsidR="00DC355E" w:rsidRPr="00DC355E" w:rsidRDefault="00DC355E" w:rsidP="00DC355E">
      <w:pPr>
        <w:rPr>
          <w:sz w:val="24"/>
          <w:szCs w:val="24"/>
        </w:rPr>
      </w:pPr>
    </w:p>
    <w:p w:rsidR="0026489E" w:rsidRPr="0026489E" w:rsidRDefault="00B962A3" w:rsidP="0026489E">
      <w:pPr>
        <w:rPr>
          <w:b/>
          <w:sz w:val="24"/>
          <w:szCs w:val="24"/>
        </w:rPr>
      </w:pPr>
      <w:r>
        <w:rPr>
          <w:b/>
          <w:sz w:val="24"/>
          <w:szCs w:val="24"/>
        </w:rPr>
        <w:t>1.4</w:t>
      </w:r>
      <w:r w:rsidR="00DF1220">
        <w:rPr>
          <w:b/>
          <w:sz w:val="24"/>
          <w:szCs w:val="24"/>
        </w:rPr>
        <w:t xml:space="preserve"> General structure of this</w:t>
      </w:r>
      <w:r w:rsidR="0026489E" w:rsidRPr="0026489E">
        <w:rPr>
          <w:b/>
          <w:sz w:val="24"/>
          <w:szCs w:val="24"/>
        </w:rPr>
        <w:t xml:space="preserve"> guidance book</w:t>
      </w:r>
    </w:p>
    <w:p w:rsidR="00144FB5" w:rsidRDefault="00144FB5" w:rsidP="0026489E">
      <w:pPr>
        <w:rPr>
          <w:sz w:val="24"/>
          <w:szCs w:val="24"/>
        </w:rPr>
      </w:pPr>
    </w:p>
    <w:p w:rsidR="001B0753" w:rsidRDefault="00144FB5" w:rsidP="0026489E">
      <w:pPr>
        <w:rPr>
          <w:sz w:val="24"/>
          <w:szCs w:val="24"/>
        </w:rPr>
      </w:pPr>
      <w:r>
        <w:rPr>
          <w:sz w:val="24"/>
          <w:szCs w:val="24"/>
        </w:rPr>
        <w:t xml:space="preserve">This guidance addresses specific practical issues that have been identified as of interest to IMPEL member organisations. For each of the sections the guidance considers the detailed requirements and interpretation of the IED. It takes account of implementation challenges that were identified in IMPEL’s recent project to identify specific </w:t>
      </w:r>
      <w:hyperlink r:id="rId11" w:history="1">
        <w:r w:rsidRPr="000E2C88">
          <w:rPr>
            <w:rStyle w:val="Hipervnculo"/>
            <w:sz w:val="24"/>
            <w:szCs w:val="24"/>
          </w:rPr>
          <w:t>Implementation Challenges</w:t>
        </w:r>
        <w:r w:rsidRPr="000E2C88">
          <w:rPr>
            <w:rStyle w:val="Hipervnculo"/>
            <w:sz w:val="24"/>
            <w:szCs w:val="24"/>
            <w:vertAlign w:val="superscript"/>
          </w:rPr>
          <w:footnoteReference w:id="2"/>
        </w:r>
      </w:hyperlink>
      <w:r w:rsidR="000E2C88">
        <w:rPr>
          <w:sz w:val="24"/>
          <w:szCs w:val="24"/>
        </w:rPr>
        <w:t>. It considers related guidance, where relevant, that has been published at European and National levels. It brings together and distils relevant information and best practice from current and previous IMPEL projects.</w:t>
      </w:r>
    </w:p>
    <w:p w:rsidR="0026489E" w:rsidRDefault="0026489E" w:rsidP="0026489E">
      <w:pPr>
        <w:rPr>
          <w:b/>
          <w:sz w:val="24"/>
          <w:szCs w:val="24"/>
        </w:rPr>
      </w:pPr>
    </w:p>
    <w:p w:rsidR="0026489E" w:rsidRDefault="0026489E" w:rsidP="0026489E">
      <w:pPr>
        <w:rPr>
          <w:b/>
          <w:sz w:val="24"/>
          <w:szCs w:val="24"/>
        </w:rPr>
      </w:pPr>
      <w:r w:rsidRPr="0026489E">
        <w:rPr>
          <w:b/>
          <w:sz w:val="24"/>
          <w:szCs w:val="24"/>
        </w:rPr>
        <w:t>2. Application of B</w:t>
      </w:r>
      <w:r w:rsidR="000A61E6">
        <w:rPr>
          <w:b/>
          <w:sz w:val="24"/>
          <w:szCs w:val="24"/>
        </w:rPr>
        <w:t>est available Techniques</w:t>
      </w:r>
    </w:p>
    <w:p w:rsidR="000A61E6" w:rsidRDefault="000A61E6" w:rsidP="0026489E">
      <w:pPr>
        <w:rPr>
          <w:b/>
          <w:sz w:val="24"/>
          <w:szCs w:val="24"/>
        </w:rPr>
      </w:pPr>
    </w:p>
    <w:p w:rsidR="005633DF" w:rsidRDefault="005633DF" w:rsidP="0026489E">
      <w:pPr>
        <w:rPr>
          <w:b/>
          <w:sz w:val="24"/>
          <w:szCs w:val="24"/>
        </w:rPr>
      </w:pPr>
      <w:r>
        <w:rPr>
          <w:b/>
          <w:sz w:val="24"/>
          <w:szCs w:val="24"/>
        </w:rPr>
        <w:t>2.1 BAT Conclusions</w:t>
      </w:r>
    </w:p>
    <w:p w:rsidR="005633DF" w:rsidRDefault="005633DF" w:rsidP="0026489E">
      <w:pPr>
        <w:rPr>
          <w:b/>
          <w:sz w:val="24"/>
          <w:szCs w:val="24"/>
        </w:rPr>
      </w:pPr>
    </w:p>
    <w:p w:rsidR="005633DF" w:rsidRDefault="005633DF" w:rsidP="0026489E">
      <w:pPr>
        <w:rPr>
          <w:sz w:val="24"/>
          <w:szCs w:val="24"/>
        </w:rPr>
      </w:pPr>
      <w:r>
        <w:rPr>
          <w:sz w:val="24"/>
          <w:szCs w:val="24"/>
        </w:rPr>
        <w:t>The Commission has published BAT Conclusions for the following industry sectors:</w:t>
      </w:r>
    </w:p>
    <w:p w:rsidR="009F12E3" w:rsidRPr="009F12E3" w:rsidRDefault="008363A0" w:rsidP="009F12E3">
      <w:pPr>
        <w:pStyle w:val="Prrafodelista"/>
        <w:numPr>
          <w:ilvl w:val="0"/>
          <w:numId w:val="3"/>
        </w:numPr>
        <w:rPr>
          <w:sz w:val="24"/>
          <w:szCs w:val="24"/>
        </w:rPr>
      </w:pPr>
      <w:hyperlink r:id="rId12" w:history="1">
        <w:r w:rsidR="009F12E3" w:rsidRPr="009F12E3">
          <w:rPr>
            <w:rStyle w:val="Hipervnculo"/>
            <w:sz w:val="24"/>
            <w:szCs w:val="24"/>
          </w:rPr>
          <w:t>The manufacture of glass</w:t>
        </w:r>
        <w:r w:rsidR="009F12E3" w:rsidRPr="009F12E3">
          <w:rPr>
            <w:rStyle w:val="Hipervnculo"/>
            <w:sz w:val="24"/>
            <w:szCs w:val="24"/>
            <w:vertAlign w:val="superscript"/>
          </w:rPr>
          <w:footnoteReference w:id="3"/>
        </w:r>
      </w:hyperlink>
    </w:p>
    <w:p w:rsidR="009F12E3" w:rsidRPr="009F12E3" w:rsidRDefault="008363A0" w:rsidP="009F12E3">
      <w:pPr>
        <w:pStyle w:val="Prrafodelista"/>
        <w:numPr>
          <w:ilvl w:val="0"/>
          <w:numId w:val="3"/>
        </w:numPr>
        <w:rPr>
          <w:sz w:val="24"/>
          <w:szCs w:val="24"/>
        </w:rPr>
      </w:pPr>
      <w:hyperlink r:id="rId13" w:history="1">
        <w:r w:rsidR="009F12E3" w:rsidRPr="009F12E3">
          <w:rPr>
            <w:rStyle w:val="Hipervnculo"/>
            <w:sz w:val="24"/>
            <w:szCs w:val="24"/>
          </w:rPr>
          <w:t>Iron and steel production</w:t>
        </w:r>
        <w:r w:rsidR="009F12E3" w:rsidRPr="009F12E3">
          <w:rPr>
            <w:rStyle w:val="Hipervnculo"/>
            <w:sz w:val="24"/>
            <w:szCs w:val="24"/>
            <w:vertAlign w:val="superscript"/>
          </w:rPr>
          <w:footnoteReference w:id="4"/>
        </w:r>
      </w:hyperlink>
    </w:p>
    <w:p w:rsidR="009F12E3" w:rsidRPr="009F12E3" w:rsidRDefault="008363A0" w:rsidP="009F12E3">
      <w:pPr>
        <w:pStyle w:val="Prrafodelista"/>
        <w:numPr>
          <w:ilvl w:val="0"/>
          <w:numId w:val="3"/>
        </w:numPr>
        <w:rPr>
          <w:sz w:val="24"/>
          <w:szCs w:val="24"/>
        </w:rPr>
      </w:pPr>
      <w:hyperlink r:id="rId14" w:history="1">
        <w:r w:rsidR="009F12E3" w:rsidRPr="00CE5561">
          <w:rPr>
            <w:rStyle w:val="Hipervnculo"/>
            <w:sz w:val="24"/>
            <w:szCs w:val="24"/>
          </w:rPr>
          <w:t>The production of cement, lime and magnesium oxide</w:t>
        </w:r>
        <w:r w:rsidR="00CE5561" w:rsidRPr="00CE5561">
          <w:rPr>
            <w:rStyle w:val="Hipervnculo"/>
            <w:sz w:val="24"/>
            <w:szCs w:val="24"/>
            <w:vertAlign w:val="superscript"/>
          </w:rPr>
          <w:footnoteReference w:id="5"/>
        </w:r>
      </w:hyperlink>
    </w:p>
    <w:p w:rsidR="009F12E3" w:rsidRPr="009F12E3" w:rsidRDefault="008363A0" w:rsidP="009F12E3">
      <w:pPr>
        <w:pStyle w:val="Prrafodelista"/>
        <w:numPr>
          <w:ilvl w:val="0"/>
          <w:numId w:val="3"/>
        </w:numPr>
        <w:rPr>
          <w:sz w:val="24"/>
          <w:szCs w:val="24"/>
        </w:rPr>
      </w:pPr>
      <w:hyperlink r:id="rId15" w:history="1">
        <w:r w:rsidR="009F12E3" w:rsidRPr="00CE5561">
          <w:rPr>
            <w:rStyle w:val="Hipervnculo"/>
            <w:sz w:val="24"/>
            <w:szCs w:val="24"/>
          </w:rPr>
          <w:t>The tanning of hides and skins</w:t>
        </w:r>
        <w:r w:rsidR="00CE5561" w:rsidRPr="00CE5561">
          <w:rPr>
            <w:rStyle w:val="Hipervnculo"/>
            <w:sz w:val="24"/>
            <w:szCs w:val="24"/>
            <w:vertAlign w:val="superscript"/>
          </w:rPr>
          <w:footnoteReference w:id="6"/>
        </w:r>
      </w:hyperlink>
    </w:p>
    <w:p w:rsidR="009F12E3" w:rsidRPr="009F12E3" w:rsidRDefault="008363A0" w:rsidP="009F12E3">
      <w:pPr>
        <w:pStyle w:val="Prrafodelista"/>
        <w:numPr>
          <w:ilvl w:val="0"/>
          <w:numId w:val="3"/>
        </w:numPr>
        <w:rPr>
          <w:sz w:val="24"/>
          <w:szCs w:val="24"/>
        </w:rPr>
      </w:pPr>
      <w:hyperlink r:id="rId16" w:history="1">
        <w:r w:rsidR="009F12E3" w:rsidRPr="00CE5561">
          <w:rPr>
            <w:rStyle w:val="Hipervnculo"/>
            <w:sz w:val="24"/>
            <w:szCs w:val="24"/>
          </w:rPr>
          <w:t xml:space="preserve">BAT conclusions for the production of </w:t>
        </w:r>
        <w:proofErr w:type="spellStart"/>
        <w:r w:rsidR="009F12E3" w:rsidRPr="00CE5561">
          <w:rPr>
            <w:rStyle w:val="Hipervnculo"/>
            <w:sz w:val="24"/>
            <w:szCs w:val="24"/>
          </w:rPr>
          <w:t>chlor</w:t>
        </w:r>
        <w:proofErr w:type="spellEnd"/>
        <w:r w:rsidR="009F12E3" w:rsidRPr="00CE5561">
          <w:rPr>
            <w:rStyle w:val="Hipervnculo"/>
            <w:sz w:val="24"/>
            <w:szCs w:val="24"/>
          </w:rPr>
          <w:t>-alkali</w:t>
        </w:r>
        <w:r w:rsidR="00CE5561" w:rsidRPr="00CE5561">
          <w:rPr>
            <w:rStyle w:val="Hipervnculo"/>
            <w:sz w:val="24"/>
            <w:szCs w:val="24"/>
            <w:vertAlign w:val="superscript"/>
          </w:rPr>
          <w:footnoteReference w:id="7"/>
        </w:r>
      </w:hyperlink>
    </w:p>
    <w:p w:rsidR="009F12E3" w:rsidRPr="009F12E3" w:rsidRDefault="008363A0" w:rsidP="009F12E3">
      <w:pPr>
        <w:pStyle w:val="Prrafodelista"/>
        <w:numPr>
          <w:ilvl w:val="0"/>
          <w:numId w:val="3"/>
        </w:numPr>
        <w:rPr>
          <w:sz w:val="24"/>
          <w:szCs w:val="24"/>
        </w:rPr>
      </w:pPr>
      <w:hyperlink r:id="rId17" w:history="1">
        <w:r w:rsidR="009F12E3" w:rsidRPr="00CE5561">
          <w:rPr>
            <w:rStyle w:val="Hipervnculo"/>
            <w:sz w:val="24"/>
            <w:szCs w:val="24"/>
          </w:rPr>
          <w:t>The production of pulp, paper and board</w:t>
        </w:r>
        <w:r w:rsidR="00CE5561" w:rsidRPr="00CE5561">
          <w:rPr>
            <w:rStyle w:val="Hipervnculo"/>
            <w:sz w:val="24"/>
            <w:szCs w:val="24"/>
            <w:vertAlign w:val="superscript"/>
          </w:rPr>
          <w:footnoteReference w:id="8"/>
        </w:r>
      </w:hyperlink>
    </w:p>
    <w:p w:rsidR="009F12E3" w:rsidRPr="009F12E3" w:rsidRDefault="008363A0" w:rsidP="009F12E3">
      <w:pPr>
        <w:pStyle w:val="Prrafodelista"/>
        <w:numPr>
          <w:ilvl w:val="0"/>
          <w:numId w:val="3"/>
        </w:numPr>
        <w:rPr>
          <w:sz w:val="24"/>
          <w:szCs w:val="24"/>
        </w:rPr>
      </w:pPr>
      <w:hyperlink r:id="rId18" w:history="1">
        <w:r w:rsidR="009F12E3" w:rsidRPr="003E119F">
          <w:rPr>
            <w:rStyle w:val="Hipervnculo"/>
            <w:sz w:val="24"/>
            <w:szCs w:val="24"/>
          </w:rPr>
          <w:t>The refining of mineral oil and gas</w:t>
        </w:r>
        <w:r w:rsidR="003E119F" w:rsidRPr="003E119F">
          <w:rPr>
            <w:rStyle w:val="Hipervnculo"/>
            <w:sz w:val="24"/>
            <w:szCs w:val="24"/>
            <w:vertAlign w:val="superscript"/>
          </w:rPr>
          <w:footnoteReference w:id="9"/>
        </w:r>
      </w:hyperlink>
    </w:p>
    <w:p w:rsidR="009F12E3" w:rsidRPr="005633DF" w:rsidRDefault="009F12E3" w:rsidP="0026489E">
      <w:pPr>
        <w:rPr>
          <w:sz w:val="24"/>
          <w:szCs w:val="24"/>
        </w:rPr>
      </w:pPr>
    </w:p>
    <w:p w:rsidR="0026489E" w:rsidRPr="003E119F" w:rsidRDefault="003E119F" w:rsidP="0026489E">
      <w:pPr>
        <w:rPr>
          <w:b/>
          <w:sz w:val="24"/>
          <w:szCs w:val="24"/>
        </w:rPr>
      </w:pPr>
      <w:r w:rsidRPr="003E119F">
        <w:rPr>
          <w:b/>
          <w:sz w:val="24"/>
          <w:szCs w:val="24"/>
        </w:rPr>
        <w:t xml:space="preserve">2.2 </w:t>
      </w:r>
      <w:r w:rsidR="0026489E" w:rsidRPr="003E119F">
        <w:rPr>
          <w:b/>
          <w:sz w:val="24"/>
          <w:szCs w:val="24"/>
        </w:rPr>
        <w:t>Translation BAT Associated Emission Levels</w:t>
      </w:r>
      <w:r w:rsidR="00A37322">
        <w:rPr>
          <w:b/>
          <w:sz w:val="24"/>
          <w:szCs w:val="24"/>
        </w:rPr>
        <w:t xml:space="preserve"> </w:t>
      </w:r>
      <w:r w:rsidR="001A28C6">
        <w:rPr>
          <w:b/>
          <w:sz w:val="24"/>
          <w:szCs w:val="24"/>
        </w:rPr>
        <w:t>(</w:t>
      </w:r>
      <w:r w:rsidR="00A37322">
        <w:rPr>
          <w:b/>
          <w:sz w:val="24"/>
          <w:szCs w:val="24"/>
        </w:rPr>
        <w:t>AELs)</w:t>
      </w:r>
      <w:r w:rsidR="0026489E" w:rsidRPr="003E119F">
        <w:rPr>
          <w:b/>
          <w:sz w:val="24"/>
          <w:szCs w:val="24"/>
        </w:rPr>
        <w:t xml:space="preserve"> into Emission Limit Values</w:t>
      </w:r>
    </w:p>
    <w:p w:rsidR="003E119F" w:rsidRDefault="003E119F" w:rsidP="0026489E">
      <w:pPr>
        <w:rPr>
          <w:b/>
          <w:sz w:val="24"/>
          <w:szCs w:val="24"/>
        </w:rPr>
      </w:pPr>
    </w:p>
    <w:p w:rsidR="003E119F" w:rsidRPr="003E119F" w:rsidRDefault="003E119F" w:rsidP="0026489E">
      <w:pPr>
        <w:rPr>
          <w:i/>
          <w:sz w:val="24"/>
          <w:szCs w:val="24"/>
        </w:rPr>
      </w:pPr>
      <w:r>
        <w:rPr>
          <w:i/>
          <w:sz w:val="24"/>
          <w:szCs w:val="24"/>
        </w:rPr>
        <w:t>This section is to be completed following the work of the group set up under the IMPEL IED Implementation project</w:t>
      </w:r>
    </w:p>
    <w:p w:rsidR="003E119F" w:rsidRDefault="003E119F" w:rsidP="0026489E">
      <w:pPr>
        <w:rPr>
          <w:b/>
          <w:sz w:val="24"/>
          <w:szCs w:val="24"/>
        </w:rPr>
      </w:pPr>
    </w:p>
    <w:p w:rsidR="0026489E" w:rsidRDefault="003E119F" w:rsidP="0026489E">
      <w:pPr>
        <w:rPr>
          <w:b/>
          <w:sz w:val="24"/>
          <w:szCs w:val="24"/>
        </w:rPr>
      </w:pPr>
      <w:r>
        <w:rPr>
          <w:b/>
          <w:sz w:val="24"/>
          <w:szCs w:val="24"/>
        </w:rPr>
        <w:t xml:space="preserve">2.3 </w:t>
      </w:r>
      <w:r w:rsidR="0026489E" w:rsidRPr="003E119F">
        <w:rPr>
          <w:b/>
          <w:sz w:val="24"/>
          <w:szCs w:val="24"/>
        </w:rPr>
        <w:t>Derogatio</w:t>
      </w:r>
      <w:r w:rsidR="00A37322">
        <w:rPr>
          <w:b/>
          <w:sz w:val="24"/>
          <w:szCs w:val="24"/>
        </w:rPr>
        <w:t xml:space="preserve">n from BAT-AELs </w:t>
      </w:r>
    </w:p>
    <w:p w:rsidR="003E119F" w:rsidRDefault="003E119F" w:rsidP="0026489E">
      <w:pPr>
        <w:rPr>
          <w:b/>
          <w:sz w:val="24"/>
          <w:szCs w:val="24"/>
        </w:rPr>
      </w:pPr>
    </w:p>
    <w:p w:rsidR="003E119F" w:rsidRPr="00A37322" w:rsidRDefault="00A37322" w:rsidP="0026489E">
      <w:pPr>
        <w:rPr>
          <w:b/>
          <w:sz w:val="24"/>
          <w:szCs w:val="24"/>
        </w:rPr>
      </w:pPr>
      <w:r w:rsidRPr="00A37322">
        <w:rPr>
          <w:b/>
          <w:sz w:val="24"/>
          <w:szCs w:val="24"/>
        </w:rPr>
        <w:t>2.3.1 Provisions for derogations in the IED</w:t>
      </w:r>
    </w:p>
    <w:p w:rsidR="00A37322" w:rsidRDefault="00A37322" w:rsidP="0026489E">
      <w:pPr>
        <w:rPr>
          <w:sz w:val="24"/>
          <w:szCs w:val="24"/>
        </w:rPr>
      </w:pPr>
    </w:p>
    <w:p w:rsidR="00A37322" w:rsidRPr="00A37322" w:rsidRDefault="00A37322" w:rsidP="00A37322">
      <w:pPr>
        <w:rPr>
          <w:sz w:val="24"/>
          <w:szCs w:val="24"/>
        </w:rPr>
      </w:pPr>
      <w:r w:rsidRPr="00A37322">
        <w:rPr>
          <w:sz w:val="24"/>
          <w:szCs w:val="24"/>
        </w:rPr>
        <w:t>Article 15(3) of the IED provides for a specific role for BAT conclusions and BAT-AELs when setting emission limit values in permits.  The expectation is that, in general, emission limit values will be set in permits so that emissions from the installation do not exceed the BAT-AELs.  However, Article 15(4) of the IED provides the possibility to derogate from the requirements of Article 15(3) and, thereby, to allow emissions to be higher than the BAT-AELs where an assessment shows that the achievement of BAT-AELs would lead to disproportionately higher costs compared to the environmental benefits due to:</w:t>
      </w:r>
    </w:p>
    <w:p w:rsidR="00A37322" w:rsidRPr="00A37322" w:rsidRDefault="00A37322" w:rsidP="00A37322">
      <w:pPr>
        <w:rPr>
          <w:sz w:val="24"/>
          <w:szCs w:val="24"/>
        </w:rPr>
      </w:pPr>
      <w:r w:rsidRPr="00A37322">
        <w:rPr>
          <w:sz w:val="24"/>
          <w:szCs w:val="24"/>
        </w:rPr>
        <w:t>(a)</w:t>
      </w:r>
      <w:r w:rsidRPr="00A37322">
        <w:rPr>
          <w:sz w:val="24"/>
          <w:szCs w:val="24"/>
        </w:rPr>
        <w:tab/>
      </w:r>
      <w:proofErr w:type="gramStart"/>
      <w:r w:rsidRPr="00A37322">
        <w:rPr>
          <w:sz w:val="24"/>
          <w:szCs w:val="24"/>
        </w:rPr>
        <w:t>the</w:t>
      </w:r>
      <w:proofErr w:type="gramEnd"/>
      <w:r w:rsidRPr="00A37322">
        <w:rPr>
          <w:sz w:val="24"/>
          <w:szCs w:val="24"/>
        </w:rPr>
        <w:t xml:space="preserve"> geographical location or the local environmental conditions of the installation concerned; or</w:t>
      </w:r>
    </w:p>
    <w:p w:rsidR="00A37322" w:rsidRPr="00A37322" w:rsidRDefault="00A37322" w:rsidP="00A37322">
      <w:pPr>
        <w:rPr>
          <w:sz w:val="24"/>
          <w:szCs w:val="24"/>
        </w:rPr>
      </w:pPr>
      <w:r w:rsidRPr="00A37322">
        <w:rPr>
          <w:sz w:val="24"/>
          <w:szCs w:val="24"/>
        </w:rPr>
        <w:t>(b)</w:t>
      </w:r>
      <w:r w:rsidRPr="00A37322">
        <w:rPr>
          <w:sz w:val="24"/>
          <w:szCs w:val="24"/>
        </w:rPr>
        <w:tab/>
      </w:r>
      <w:proofErr w:type="gramStart"/>
      <w:r w:rsidRPr="00A37322">
        <w:rPr>
          <w:sz w:val="24"/>
          <w:szCs w:val="24"/>
        </w:rPr>
        <w:t>the</w:t>
      </w:r>
      <w:proofErr w:type="gramEnd"/>
      <w:r w:rsidRPr="00A37322">
        <w:rPr>
          <w:sz w:val="24"/>
          <w:szCs w:val="24"/>
        </w:rPr>
        <w:t xml:space="preserve"> technical characteristics of the installation concerned.</w:t>
      </w:r>
    </w:p>
    <w:p w:rsidR="00A37322" w:rsidRPr="00A37322" w:rsidRDefault="00A37322" w:rsidP="00A37322">
      <w:pPr>
        <w:rPr>
          <w:sz w:val="24"/>
          <w:szCs w:val="24"/>
        </w:rPr>
      </w:pPr>
    </w:p>
    <w:p w:rsidR="00A37322" w:rsidRDefault="00A37322" w:rsidP="00A37322">
      <w:pPr>
        <w:rPr>
          <w:sz w:val="24"/>
          <w:szCs w:val="24"/>
        </w:rPr>
      </w:pPr>
      <w:r w:rsidRPr="00A37322">
        <w:rPr>
          <w:sz w:val="24"/>
          <w:szCs w:val="24"/>
        </w:rPr>
        <w:t>Under Article 21(3) of the IED, within 4 years of publication of decisions on BAT conclusions competent authorities must reconsider and, if necessary, update the permit to ensure compliance with the Directive and in particular Article 15(3) and 15(4) and that the installation complies with its permit.  The first two sets of BAT conclusions for the manufacture of glass and iron and steel production were published on 08 March 2012 and competent authorities are now under pressure to reconsider and update permits for these sectors by the 2016 deadline.</w:t>
      </w:r>
    </w:p>
    <w:p w:rsidR="00A37322" w:rsidRPr="00A37322" w:rsidRDefault="00A37322" w:rsidP="00A37322">
      <w:pPr>
        <w:rPr>
          <w:sz w:val="24"/>
          <w:szCs w:val="24"/>
        </w:rPr>
      </w:pPr>
    </w:p>
    <w:p w:rsidR="00A37322" w:rsidRDefault="00A37322" w:rsidP="00A37322">
      <w:pPr>
        <w:rPr>
          <w:sz w:val="24"/>
          <w:szCs w:val="24"/>
        </w:rPr>
      </w:pPr>
      <w:r w:rsidRPr="00A37322">
        <w:rPr>
          <w:sz w:val="24"/>
          <w:szCs w:val="24"/>
        </w:rPr>
        <w:t>Finally, Article 15(5) of the IED provides for temporary derogations for the testing and use of emerging techniques for a total period of time not exceeding 9 months, after which either the technique is stopped or the activity achieves at least the BAT-AEL.  The IED does not stipulate any technical criteria for the using this derogation provision.</w:t>
      </w:r>
    </w:p>
    <w:p w:rsidR="00A37322" w:rsidRDefault="00A37322" w:rsidP="0026489E">
      <w:pPr>
        <w:rPr>
          <w:sz w:val="24"/>
          <w:szCs w:val="24"/>
        </w:rPr>
      </w:pPr>
    </w:p>
    <w:p w:rsidR="00A37322" w:rsidRPr="003B0D4F" w:rsidRDefault="00FC0095" w:rsidP="0026489E">
      <w:pPr>
        <w:rPr>
          <w:b/>
          <w:sz w:val="24"/>
          <w:szCs w:val="24"/>
        </w:rPr>
      </w:pPr>
      <w:r>
        <w:rPr>
          <w:b/>
          <w:sz w:val="24"/>
          <w:szCs w:val="24"/>
        </w:rPr>
        <w:t>2.3.2</w:t>
      </w:r>
      <w:r w:rsidR="003B0D4F" w:rsidRPr="003B0D4F">
        <w:rPr>
          <w:b/>
          <w:sz w:val="24"/>
          <w:szCs w:val="24"/>
        </w:rPr>
        <w:t xml:space="preserve"> Article 15(4) derogations</w:t>
      </w:r>
    </w:p>
    <w:p w:rsidR="00FC0095" w:rsidRDefault="00FC0095" w:rsidP="00FC0095">
      <w:pPr>
        <w:rPr>
          <w:sz w:val="24"/>
          <w:szCs w:val="24"/>
        </w:rPr>
      </w:pPr>
    </w:p>
    <w:p w:rsidR="00FC0095" w:rsidRDefault="00FC0095" w:rsidP="00FC0095">
      <w:pPr>
        <w:rPr>
          <w:sz w:val="24"/>
          <w:szCs w:val="24"/>
        </w:rPr>
      </w:pPr>
      <w:r>
        <w:rPr>
          <w:sz w:val="24"/>
          <w:szCs w:val="24"/>
        </w:rPr>
        <w:t xml:space="preserve">IMPEL has recently carried out a project to look at practice in countries with respect to the provisions for </w:t>
      </w:r>
      <w:hyperlink r:id="rId19" w:history="1">
        <w:r w:rsidRPr="00A37322">
          <w:rPr>
            <w:rStyle w:val="Hipervnculo"/>
            <w:sz w:val="24"/>
            <w:szCs w:val="24"/>
          </w:rPr>
          <w:t>derogations in the IED</w:t>
        </w:r>
        <w:r w:rsidRPr="00A37322">
          <w:rPr>
            <w:rStyle w:val="Hipervnculo"/>
            <w:sz w:val="24"/>
            <w:szCs w:val="24"/>
            <w:vertAlign w:val="superscript"/>
          </w:rPr>
          <w:footnoteReference w:id="10"/>
        </w:r>
      </w:hyperlink>
      <w:r>
        <w:rPr>
          <w:sz w:val="24"/>
          <w:szCs w:val="24"/>
        </w:rPr>
        <w:t xml:space="preserve">.  The project involved a questionnaire to investigate </w:t>
      </w:r>
      <w:r>
        <w:rPr>
          <w:sz w:val="24"/>
          <w:szCs w:val="24"/>
        </w:rPr>
        <w:lastRenderedPageBreak/>
        <w:t xml:space="preserve">practices in countries and this was followed by a workshop to look at specific issues in more detail. </w:t>
      </w:r>
    </w:p>
    <w:p w:rsidR="00FC0095" w:rsidRDefault="00FC0095" w:rsidP="00FC0095">
      <w:pPr>
        <w:rPr>
          <w:sz w:val="24"/>
          <w:szCs w:val="24"/>
        </w:rPr>
      </w:pPr>
    </w:p>
    <w:p w:rsidR="00FC0095" w:rsidRDefault="00FC0095" w:rsidP="00FC0095">
      <w:pPr>
        <w:rPr>
          <w:sz w:val="24"/>
          <w:szCs w:val="24"/>
        </w:rPr>
      </w:pPr>
      <w:r>
        <w:rPr>
          <w:sz w:val="24"/>
          <w:szCs w:val="24"/>
        </w:rPr>
        <w:t>The project did not attempt to develop consistent guidance on how to interpret the provisions of the IED on derogations. However, it did look at current practices and provided information on guidance that has been developed in different countries.</w:t>
      </w:r>
    </w:p>
    <w:p w:rsidR="003B0D4F" w:rsidRDefault="003B0D4F" w:rsidP="0026489E">
      <w:pPr>
        <w:rPr>
          <w:sz w:val="24"/>
          <w:szCs w:val="24"/>
        </w:rPr>
      </w:pPr>
    </w:p>
    <w:p w:rsidR="003B0D4F" w:rsidRPr="00FC0095" w:rsidRDefault="00FC0095" w:rsidP="003B0D4F">
      <w:pPr>
        <w:rPr>
          <w:b/>
          <w:sz w:val="24"/>
          <w:szCs w:val="24"/>
        </w:rPr>
      </w:pPr>
      <w:r>
        <w:rPr>
          <w:b/>
          <w:sz w:val="24"/>
          <w:szCs w:val="24"/>
        </w:rPr>
        <w:t>2.3.2.1</w:t>
      </w:r>
      <w:r w:rsidR="003B0D4F" w:rsidRPr="00FC0095">
        <w:rPr>
          <w:b/>
          <w:sz w:val="24"/>
          <w:szCs w:val="24"/>
        </w:rPr>
        <w:t xml:space="preserve"> Development of guidance on the application of Article 15(4)</w:t>
      </w:r>
    </w:p>
    <w:p w:rsidR="00FC0095" w:rsidRPr="003B0D4F" w:rsidRDefault="00FC0095" w:rsidP="003B0D4F">
      <w:pPr>
        <w:rPr>
          <w:b/>
          <w:sz w:val="24"/>
          <w:szCs w:val="24"/>
          <w:u w:val="single"/>
        </w:rPr>
      </w:pPr>
    </w:p>
    <w:p w:rsidR="00EC6ED1" w:rsidRDefault="00FC0095" w:rsidP="003B0D4F">
      <w:pPr>
        <w:rPr>
          <w:sz w:val="24"/>
          <w:szCs w:val="24"/>
        </w:rPr>
      </w:pPr>
      <w:r>
        <w:rPr>
          <w:sz w:val="24"/>
          <w:szCs w:val="24"/>
        </w:rPr>
        <w:t xml:space="preserve">The IMPEL project showed that arrangements for the </w:t>
      </w:r>
      <w:r w:rsidR="003B0D4F" w:rsidRPr="003B0D4F">
        <w:rPr>
          <w:sz w:val="24"/>
          <w:szCs w:val="24"/>
        </w:rPr>
        <w:t>implementation of Article 15(4) of the IED</w:t>
      </w:r>
      <w:r>
        <w:rPr>
          <w:sz w:val="24"/>
          <w:szCs w:val="24"/>
        </w:rPr>
        <w:t xml:space="preserve"> differ from country to country</w:t>
      </w:r>
      <w:r w:rsidR="003B0D4F" w:rsidRPr="003B0D4F">
        <w:rPr>
          <w:sz w:val="24"/>
          <w:szCs w:val="24"/>
        </w:rPr>
        <w:t xml:space="preserve">.  </w:t>
      </w:r>
      <w:r>
        <w:rPr>
          <w:sz w:val="24"/>
          <w:szCs w:val="24"/>
        </w:rPr>
        <w:t xml:space="preserve">In some cases, guidance is being </w:t>
      </w:r>
      <w:r w:rsidR="003B0D4F" w:rsidRPr="003B0D4F">
        <w:rPr>
          <w:sz w:val="24"/>
          <w:szCs w:val="24"/>
        </w:rPr>
        <w:t>produc</w:t>
      </w:r>
      <w:r>
        <w:rPr>
          <w:sz w:val="24"/>
          <w:szCs w:val="24"/>
        </w:rPr>
        <w:t>ed by national administrations, whereas in others guidance is</w:t>
      </w:r>
      <w:r w:rsidR="003B0D4F" w:rsidRPr="003B0D4F">
        <w:rPr>
          <w:sz w:val="24"/>
          <w:szCs w:val="24"/>
        </w:rPr>
        <w:t xml:space="preserve"> being developed by the competent authorities involved in the g</w:t>
      </w:r>
      <w:r>
        <w:rPr>
          <w:sz w:val="24"/>
          <w:szCs w:val="24"/>
        </w:rPr>
        <w:t xml:space="preserve">ranting of derogations.  </w:t>
      </w:r>
    </w:p>
    <w:p w:rsidR="00EC6ED1" w:rsidRDefault="00EC6ED1" w:rsidP="003B0D4F">
      <w:pPr>
        <w:rPr>
          <w:sz w:val="24"/>
          <w:szCs w:val="24"/>
        </w:rPr>
      </w:pPr>
    </w:p>
    <w:p w:rsidR="003B0D4F" w:rsidRPr="003B0D4F" w:rsidRDefault="00FC0095" w:rsidP="003B0D4F">
      <w:pPr>
        <w:rPr>
          <w:sz w:val="24"/>
          <w:szCs w:val="24"/>
        </w:rPr>
      </w:pPr>
      <w:r>
        <w:rPr>
          <w:sz w:val="24"/>
          <w:szCs w:val="24"/>
        </w:rPr>
        <w:t xml:space="preserve">In some cases, for example, in </w:t>
      </w:r>
      <w:r w:rsidR="003B0D4F" w:rsidRPr="003B0D4F">
        <w:rPr>
          <w:sz w:val="24"/>
          <w:szCs w:val="24"/>
        </w:rPr>
        <w:t xml:space="preserve">Germany and Italy, </w:t>
      </w:r>
      <w:r w:rsidRPr="00FC0095">
        <w:rPr>
          <w:sz w:val="24"/>
          <w:szCs w:val="24"/>
        </w:rPr>
        <w:t xml:space="preserve">rules on the granting of derogations </w:t>
      </w:r>
      <w:r w:rsidR="00EC6ED1">
        <w:rPr>
          <w:sz w:val="24"/>
          <w:szCs w:val="24"/>
        </w:rPr>
        <w:t>have</w:t>
      </w:r>
      <w:r>
        <w:rPr>
          <w:sz w:val="24"/>
          <w:szCs w:val="24"/>
        </w:rPr>
        <w:t xml:space="preserve"> been put in place through </w:t>
      </w:r>
      <w:r w:rsidR="003B0D4F" w:rsidRPr="003B0D4F">
        <w:rPr>
          <w:sz w:val="24"/>
          <w:szCs w:val="24"/>
        </w:rPr>
        <w:t>the legislation transposing the IED in</w:t>
      </w:r>
      <w:r w:rsidR="00EC6ED1">
        <w:rPr>
          <w:sz w:val="24"/>
          <w:szCs w:val="24"/>
        </w:rPr>
        <w:t>to national law</w:t>
      </w:r>
      <w:r w:rsidR="003B0D4F" w:rsidRPr="003B0D4F">
        <w:rPr>
          <w:sz w:val="24"/>
          <w:szCs w:val="24"/>
        </w:rPr>
        <w:t>.</w:t>
      </w:r>
      <w:r w:rsidR="00EC6ED1">
        <w:rPr>
          <w:sz w:val="24"/>
          <w:szCs w:val="24"/>
        </w:rPr>
        <w:t xml:space="preserve"> In Germany, </w:t>
      </w:r>
      <w:r w:rsidR="003B0D4F" w:rsidRPr="003B0D4F">
        <w:rPr>
          <w:sz w:val="24"/>
          <w:szCs w:val="24"/>
        </w:rPr>
        <w:t xml:space="preserve">the legislation restricts the reason for derogation to the technical characteristics of the installation only - geographical location or local environment are not considered as justified reasons for derogations.  In Italy the legislation allows derogations in cases where a dedicated cost benefit analysis has been produced by an operator and where certain criteria are fulfilled.  </w:t>
      </w:r>
    </w:p>
    <w:p w:rsidR="003B0D4F" w:rsidRDefault="003B0D4F" w:rsidP="003B0D4F">
      <w:pPr>
        <w:rPr>
          <w:sz w:val="24"/>
          <w:szCs w:val="24"/>
        </w:rPr>
      </w:pPr>
      <w:r w:rsidRPr="003B0D4F">
        <w:rPr>
          <w:sz w:val="24"/>
          <w:szCs w:val="24"/>
        </w:rPr>
        <w:t>Links to guidance on the application of Article 15(4) and made available by participants</w:t>
      </w:r>
      <w:r w:rsidR="00EC6ED1">
        <w:rPr>
          <w:sz w:val="24"/>
          <w:szCs w:val="24"/>
        </w:rPr>
        <w:t xml:space="preserve"> in the IMPEL project</w:t>
      </w:r>
      <w:r w:rsidRPr="003B0D4F">
        <w:rPr>
          <w:sz w:val="24"/>
          <w:szCs w:val="24"/>
        </w:rPr>
        <w:t xml:space="preserve"> are provided below:</w:t>
      </w:r>
    </w:p>
    <w:p w:rsidR="00EC6ED1" w:rsidRPr="003B0D4F" w:rsidRDefault="00EC6ED1" w:rsidP="003B0D4F">
      <w:pPr>
        <w:rPr>
          <w:sz w:val="24"/>
          <w:szCs w:val="24"/>
        </w:rPr>
      </w:pPr>
    </w:p>
    <w:tbl>
      <w:tblPr>
        <w:tblStyle w:val="Tablaconcuadrcula"/>
        <w:tblW w:w="8897" w:type="dxa"/>
        <w:tblLayout w:type="fixed"/>
        <w:tblLook w:val="04A0" w:firstRow="1" w:lastRow="0" w:firstColumn="1" w:lastColumn="0" w:noHBand="0" w:noVBand="1"/>
      </w:tblPr>
      <w:tblGrid>
        <w:gridCol w:w="1526"/>
        <w:gridCol w:w="1937"/>
        <w:gridCol w:w="5434"/>
      </w:tblGrid>
      <w:tr w:rsidR="003B0D4F" w:rsidRPr="003B0D4F" w:rsidTr="00886AC7">
        <w:tc>
          <w:tcPr>
            <w:tcW w:w="1526" w:type="dxa"/>
          </w:tcPr>
          <w:p w:rsidR="003B0D4F" w:rsidRPr="003B0D4F" w:rsidRDefault="003B0D4F" w:rsidP="003B0D4F">
            <w:pPr>
              <w:rPr>
                <w:b/>
                <w:sz w:val="24"/>
                <w:szCs w:val="24"/>
              </w:rPr>
            </w:pPr>
            <w:r w:rsidRPr="003B0D4F">
              <w:rPr>
                <w:b/>
                <w:sz w:val="24"/>
                <w:szCs w:val="24"/>
              </w:rPr>
              <w:t>Country</w:t>
            </w:r>
          </w:p>
        </w:tc>
        <w:tc>
          <w:tcPr>
            <w:tcW w:w="1937" w:type="dxa"/>
          </w:tcPr>
          <w:p w:rsidR="003B0D4F" w:rsidRPr="003B0D4F" w:rsidRDefault="003B0D4F" w:rsidP="003B0D4F">
            <w:pPr>
              <w:rPr>
                <w:b/>
                <w:sz w:val="24"/>
                <w:szCs w:val="24"/>
              </w:rPr>
            </w:pPr>
            <w:r w:rsidRPr="003B0D4F">
              <w:rPr>
                <w:b/>
                <w:sz w:val="24"/>
                <w:szCs w:val="24"/>
              </w:rPr>
              <w:t>Type of guidance</w:t>
            </w:r>
          </w:p>
        </w:tc>
        <w:tc>
          <w:tcPr>
            <w:tcW w:w="5434" w:type="dxa"/>
          </w:tcPr>
          <w:p w:rsidR="003B0D4F" w:rsidRPr="003B0D4F" w:rsidRDefault="003B0D4F" w:rsidP="003B0D4F">
            <w:pPr>
              <w:rPr>
                <w:b/>
                <w:sz w:val="24"/>
                <w:szCs w:val="24"/>
              </w:rPr>
            </w:pPr>
            <w:r w:rsidRPr="003B0D4F">
              <w:rPr>
                <w:b/>
                <w:sz w:val="24"/>
                <w:szCs w:val="24"/>
              </w:rPr>
              <w:t>Link</w:t>
            </w:r>
          </w:p>
        </w:tc>
      </w:tr>
      <w:tr w:rsidR="003B0D4F" w:rsidRPr="003B0D4F" w:rsidTr="00886AC7">
        <w:tc>
          <w:tcPr>
            <w:tcW w:w="1526" w:type="dxa"/>
          </w:tcPr>
          <w:p w:rsidR="003B0D4F" w:rsidRPr="003B0D4F" w:rsidRDefault="003B0D4F" w:rsidP="003B0D4F">
            <w:pPr>
              <w:rPr>
                <w:sz w:val="24"/>
                <w:szCs w:val="24"/>
              </w:rPr>
            </w:pPr>
            <w:r w:rsidRPr="003B0D4F">
              <w:rPr>
                <w:sz w:val="24"/>
                <w:szCs w:val="24"/>
              </w:rPr>
              <w:t>Belgium (Flemish Region)</w:t>
            </w:r>
          </w:p>
        </w:tc>
        <w:tc>
          <w:tcPr>
            <w:tcW w:w="1937" w:type="dxa"/>
          </w:tcPr>
          <w:p w:rsidR="003B0D4F" w:rsidRPr="003B0D4F" w:rsidRDefault="003B0D4F" w:rsidP="003B0D4F">
            <w:pPr>
              <w:rPr>
                <w:sz w:val="24"/>
                <w:szCs w:val="24"/>
              </w:rPr>
            </w:pPr>
            <w:r w:rsidRPr="003B0D4F">
              <w:rPr>
                <w:sz w:val="24"/>
                <w:szCs w:val="24"/>
              </w:rPr>
              <w:t>Application guidance</w:t>
            </w:r>
          </w:p>
        </w:tc>
        <w:tc>
          <w:tcPr>
            <w:tcW w:w="5434" w:type="dxa"/>
          </w:tcPr>
          <w:p w:rsidR="003B0D4F" w:rsidRPr="003B0D4F" w:rsidRDefault="008363A0" w:rsidP="003B0D4F">
            <w:pPr>
              <w:rPr>
                <w:sz w:val="24"/>
                <w:szCs w:val="24"/>
              </w:rPr>
            </w:pPr>
            <w:hyperlink r:id="rId20" w:history="1">
              <w:r w:rsidR="003B0D4F" w:rsidRPr="003B0D4F">
                <w:rPr>
                  <w:rStyle w:val="Hipervnculo"/>
                  <w:sz w:val="24"/>
                  <w:szCs w:val="24"/>
                </w:rPr>
                <w:t>http://navigator.emis.vito.be/milnav-consult/consultatieLink?wettekstId=61193&amp;appLang=nl&amp;wettekstLang=nl</w:t>
              </w:r>
            </w:hyperlink>
          </w:p>
          <w:p w:rsidR="003B0D4F" w:rsidRPr="003B0D4F" w:rsidRDefault="003B0D4F" w:rsidP="003B0D4F">
            <w:pPr>
              <w:rPr>
                <w:sz w:val="24"/>
                <w:szCs w:val="24"/>
              </w:rPr>
            </w:pPr>
          </w:p>
        </w:tc>
      </w:tr>
      <w:tr w:rsidR="003B0D4F" w:rsidRPr="003B0D4F" w:rsidTr="00886AC7">
        <w:tc>
          <w:tcPr>
            <w:tcW w:w="1526" w:type="dxa"/>
          </w:tcPr>
          <w:p w:rsidR="003B0D4F" w:rsidRPr="003B0D4F" w:rsidRDefault="003B0D4F" w:rsidP="003B0D4F">
            <w:pPr>
              <w:rPr>
                <w:sz w:val="24"/>
                <w:szCs w:val="24"/>
              </w:rPr>
            </w:pPr>
            <w:r w:rsidRPr="003B0D4F">
              <w:rPr>
                <w:sz w:val="24"/>
                <w:szCs w:val="24"/>
              </w:rPr>
              <w:t>Belgium (Flemish Region)</w:t>
            </w:r>
          </w:p>
        </w:tc>
        <w:tc>
          <w:tcPr>
            <w:tcW w:w="1937" w:type="dxa"/>
          </w:tcPr>
          <w:p w:rsidR="003B0D4F" w:rsidRPr="003B0D4F" w:rsidRDefault="003B0D4F" w:rsidP="003B0D4F">
            <w:pPr>
              <w:rPr>
                <w:sz w:val="24"/>
                <w:szCs w:val="24"/>
              </w:rPr>
            </w:pPr>
            <w:r w:rsidRPr="003B0D4F">
              <w:rPr>
                <w:sz w:val="24"/>
                <w:szCs w:val="24"/>
              </w:rPr>
              <w:t>Procedure for granting a derogation</w:t>
            </w:r>
          </w:p>
        </w:tc>
        <w:tc>
          <w:tcPr>
            <w:tcW w:w="5434" w:type="dxa"/>
          </w:tcPr>
          <w:p w:rsidR="003B0D4F" w:rsidRPr="003B0D4F" w:rsidRDefault="008363A0" w:rsidP="003B0D4F">
            <w:pPr>
              <w:rPr>
                <w:sz w:val="24"/>
                <w:szCs w:val="24"/>
              </w:rPr>
            </w:pPr>
            <w:hyperlink r:id="rId21" w:history="1">
              <w:r w:rsidR="003B0D4F" w:rsidRPr="003B0D4F">
                <w:rPr>
                  <w:rStyle w:val="Hipervnculo"/>
                  <w:sz w:val="24"/>
                  <w:szCs w:val="24"/>
                </w:rPr>
                <w:t>http://navigator.emis.vito.be/milnav-consult/consultatieLink?wettekstId=54729&amp;appLang=nl&amp;wettekstLang=nl</w:t>
              </w:r>
            </w:hyperlink>
          </w:p>
          <w:p w:rsidR="003B0D4F" w:rsidRPr="003B0D4F" w:rsidRDefault="003B0D4F" w:rsidP="003B0D4F">
            <w:pPr>
              <w:rPr>
                <w:sz w:val="24"/>
                <w:szCs w:val="24"/>
              </w:rPr>
            </w:pPr>
          </w:p>
        </w:tc>
      </w:tr>
      <w:tr w:rsidR="003B0D4F" w:rsidRPr="003B0D4F" w:rsidTr="00886AC7">
        <w:tc>
          <w:tcPr>
            <w:tcW w:w="1526" w:type="dxa"/>
          </w:tcPr>
          <w:p w:rsidR="003B0D4F" w:rsidRPr="003B0D4F" w:rsidRDefault="003B0D4F" w:rsidP="003B0D4F">
            <w:pPr>
              <w:rPr>
                <w:sz w:val="24"/>
                <w:szCs w:val="24"/>
              </w:rPr>
            </w:pPr>
            <w:r w:rsidRPr="003B0D4F">
              <w:rPr>
                <w:sz w:val="24"/>
                <w:szCs w:val="24"/>
              </w:rPr>
              <w:t>Czech Republic</w:t>
            </w:r>
          </w:p>
        </w:tc>
        <w:tc>
          <w:tcPr>
            <w:tcW w:w="1937" w:type="dxa"/>
          </w:tcPr>
          <w:p w:rsidR="003B0D4F" w:rsidRPr="003B0D4F" w:rsidRDefault="003B0D4F" w:rsidP="003B0D4F">
            <w:pPr>
              <w:rPr>
                <w:sz w:val="24"/>
                <w:szCs w:val="24"/>
              </w:rPr>
            </w:pPr>
            <w:r w:rsidRPr="003B0D4F">
              <w:rPr>
                <w:sz w:val="24"/>
                <w:szCs w:val="24"/>
              </w:rPr>
              <w:t>Procedure for assessing whether a derogation is justified</w:t>
            </w:r>
          </w:p>
        </w:tc>
        <w:tc>
          <w:tcPr>
            <w:tcW w:w="5434" w:type="dxa"/>
          </w:tcPr>
          <w:p w:rsidR="003B0D4F" w:rsidRPr="003B0D4F" w:rsidRDefault="008363A0" w:rsidP="003B0D4F">
            <w:pPr>
              <w:rPr>
                <w:sz w:val="24"/>
                <w:szCs w:val="24"/>
              </w:rPr>
            </w:pPr>
            <w:hyperlink r:id="rId22" w:history="1">
              <w:r w:rsidR="003B0D4F" w:rsidRPr="003B0D4F">
                <w:rPr>
                  <w:rStyle w:val="Hipervnculo"/>
                  <w:sz w:val="24"/>
                  <w:szCs w:val="24"/>
                </w:rPr>
                <w:t>http://www.mzp.cz/www/ippc4.nsf/b8b42dbc0c8637bac125773c0021a91e/903ff45835028198c1257c0400474f9a?OpenDocument</w:t>
              </w:r>
            </w:hyperlink>
          </w:p>
          <w:p w:rsidR="003B0D4F" w:rsidRPr="003B0D4F" w:rsidRDefault="003B0D4F" w:rsidP="003B0D4F">
            <w:pPr>
              <w:rPr>
                <w:sz w:val="24"/>
                <w:szCs w:val="24"/>
              </w:rPr>
            </w:pPr>
          </w:p>
        </w:tc>
      </w:tr>
      <w:tr w:rsidR="003B0D4F" w:rsidRPr="003B0D4F" w:rsidTr="00886AC7">
        <w:tc>
          <w:tcPr>
            <w:tcW w:w="1526" w:type="dxa"/>
          </w:tcPr>
          <w:p w:rsidR="003B0D4F" w:rsidRPr="003B0D4F" w:rsidRDefault="003B0D4F" w:rsidP="00EC6ED1">
            <w:pPr>
              <w:rPr>
                <w:sz w:val="24"/>
                <w:szCs w:val="24"/>
              </w:rPr>
            </w:pPr>
            <w:r w:rsidRPr="003B0D4F">
              <w:rPr>
                <w:sz w:val="24"/>
                <w:szCs w:val="24"/>
              </w:rPr>
              <w:t>Denmar</w:t>
            </w:r>
            <w:r w:rsidR="00EC6ED1">
              <w:rPr>
                <w:sz w:val="24"/>
                <w:szCs w:val="24"/>
              </w:rPr>
              <w:t>k</w:t>
            </w:r>
          </w:p>
        </w:tc>
        <w:tc>
          <w:tcPr>
            <w:tcW w:w="1937" w:type="dxa"/>
          </w:tcPr>
          <w:p w:rsidR="003B0D4F" w:rsidRPr="003B0D4F" w:rsidRDefault="003B0D4F" w:rsidP="003B0D4F">
            <w:pPr>
              <w:rPr>
                <w:sz w:val="24"/>
                <w:szCs w:val="24"/>
              </w:rPr>
            </w:pPr>
            <w:r w:rsidRPr="003B0D4F">
              <w:rPr>
                <w:sz w:val="24"/>
                <w:szCs w:val="24"/>
              </w:rPr>
              <w:t>Guidance to operators and competent authorities on the application of Article 15(4)</w:t>
            </w:r>
          </w:p>
        </w:tc>
        <w:tc>
          <w:tcPr>
            <w:tcW w:w="5434" w:type="dxa"/>
          </w:tcPr>
          <w:p w:rsidR="003B0D4F" w:rsidRPr="003B0D4F" w:rsidRDefault="008363A0" w:rsidP="003B0D4F">
            <w:pPr>
              <w:rPr>
                <w:sz w:val="24"/>
                <w:szCs w:val="24"/>
              </w:rPr>
            </w:pPr>
            <w:hyperlink r:id="rId23" w:history="1">
              <w:r w:rsidR="003B0D4F" w:rsidRPr="003B0D4F">
                <w:rPr>
                  <w:rStyle w:val="Hipervnculo"/>
                  <w:sz w:val="24"/>
                  <w:szCs w:val="24"/>
                </w:rPr>
                <w:t>http://miljogodkendelsesvejledningen.dk/opslag/princippet-om-bat/fravigelser-fra-bat/</w:t>
              </w:r>
            </w:hyperlink>
          </w:p>
        </w:tc>
      </w:tr>
      <w:tr w:rsidR="003B0D4F" w:rsidRPr="003B0D4F" w:rsidTr="00886AC7">
        <w:tc>
          <w:tcPr>
            <w:tcW w:w="1526" w:type="dxa"/>
          </w:tcPr>
          <w:p w:rsidR="003B0D4F" w:rsidRPr="003B0D4F" w:rsidRDefault="003B0D4F" w:rsidP="003B0D4F">
            <w:pPr>
              <w:rPr>
                <w:sz w:val="24"/>
                <w:szCs w:val="24"/>
              </w:rPr>
            </w:pPr>
            <w:r w:rsidRPr="003B0D4F">
              <w:rPr>
                <w:sz w:val="24"/>
                <w:szCs w:val="24"/>
              </w:rPr>
              <w:t>England and Wales</w:t>
            </w:r>
          </w:p>
        </w:tc>
        <w:tc>
          <w:tcPr>
            <w:tcW w:w="1937" w:type="dxa"/>
          </w:tcPr>
          <w:p w:rsidR="003B0D4F" w:rsidRPr="003B0D4F" w:rsidRDefault="003B0D4F" w:rsidP="003B0D4F">
            <w:pPr>
              <w:rPr>
                <w:sz w:val="24"/>
                <w:szCs w:val="24"/>
              </w:rPr>
            </w:pPr>
            <w:r w:rsidRPr="003B0D4F">
              <w:rPr>
                <w:sz w:val="24"/>
                <w:szCs w:val="24"/>
              </w:rPr>
              <w:t xml:space="preserve">Guidance for IED installations including </w:t>
            </w:r>
            <w:r w:rsidRPr="003B0D4F">
              <w:rPr>
                <w:sz w:val="24"/>
                <w:szCs w:val="24"/>
              </w:rPr>
              <w:lastRenderedPageBreak/>
              <w:t>relevant technical characteristics for consideration under Article 15(4)</w:t>
            </w:r>
          </w:p>
        </w:tc>
        <w:tc>
          <w:tcPr>
            <w:tcW w:w="5434" w:type="dxa"/>
          </w:tcPr>
          <w:p w:rsidR="003B0D4F" w:rsidRPr="003B0D4F" w:rsidRDefault="008363A0" w:rsidP="003B0D4F">
            <w:pPr>
              <w:rPr>
                <w:sz w:val="24"/>
                <w:szCs w:val="24"/>
              </w:rPr>
            </w:pPr>
            <w:hyperlink r:id="rId24" w:history="1">
              <w:r w:rsidR="003B0D4F" w:rsidRPr="003B0D4F">
                <w:rPr>
                  <w:rStyle w:val="Hipervnculo"/>
                  <w:sz w:val="24"/>
                  <w:szCs w:val="24"/>
                </w:rPr>
                <w:t>https://www.gov.uk/government/publications/environmental-permitting-regulations-guidance-on-part-a-installations</w:t>
              </w:r>
            </w:hyperlink>
          </w:p>
        </w:tc>
      </w:tr>
      <w:tr w:rsidR="003B0D4F" w:rsidRPr="003B0D4F" w:rsidTr="00886AC7">
        <w:tc>
          <w:tcPr>
            <w:tcW w:w="1526" w:type="dxa"/>
          </w:tcPr>
          <w:p w:rsidR="003B0D4F" w:rsidRPr="003B0D4F" w:rsidRDefault="003B0D4F" w:rsidP="003B0D4F">
            <w:pPr>
              <w:rPr>
                <w:sz w:val="24"/>
                <w:szCs w:val="24"/>
              </w:rPr>
            </w:pPr>
            <w:r w:rsidRPr="003B0D4F">
              <w:rPr>
                <w:sz w:val="24"/>
                <w:szCs w:val="24"/>
              </w:rPr>
              <w:lastRenderedPageBreak/>
              <w:t>England and Wales</w:t>
            </w:r>
          </w:p>
        </w:tc>
        <w:tc>
          <w:tcPr>
            <w:tcW w:w="1937" w:type="dxa"/>
          </w:tcPr>
          <w:p w:rsidR="003B0D4F" w:rsidRPr="003B0D4F" w:rsidRDefault="003B0D4F" w:rsidP="003B0D4F">
            <w:pPr>
              <w:rPr>
                <w:sz w:val="24"/>
                <w:szCs w:val="24"/>
              </w:rPr>
            </w:pPr>
            <w:r w:rsidRPr="003B0D4F">
              <w:rPr>
                <w:sz w:val="24"/>
                <w:szCs w:val="24"/>
              </w:rPr>
              <w:t>Government book providing guidance on the assessment of impacts on air quality (the so-called Green Book)</w:t>
            </w:r>
          </w:p>
        </w:tc>
        <w:tc>
          <w:tcPr>
            <w:tcW w:w="5434" w:type="dxa"/>
          </w:tcPr>
          <w:p w:rsidR="003B0D4F" w:rsidRPr="003B0D4F" w:rsidRDefault="008363A0" w:rsidP="003B0D4F">
            <w:pPr>
              <w:rPr>
                <w:sz w:val="24"/>
                <w:szCs w:val="24"/>
              </w:rPr>
            </w:pPr>
            <w:hyperlink r:id="rId25" w:history="1">
              <w:r w:rsidR="003B0D4F" w:rsidRPr="003B0D4F">
                <w:rPr>
                  <w:rStyle w:val="Hipervnculo"/>
                  <w:sz w:val="24"/>
                  <w:szCs w:val="24"/>
                </w:rPr>
                <w:t>https://www.gov.uk/government/collections/the-green-book-supplementary-guidance</w:t>
              </w:r>
            </w:hyperlink>
          </w:p>
        </w:tc>
      </w:tr>
      <w:tr w:rsidR="003B0D4F" w:rsidRPr="003B0D4F" w:rsidTr="00886AC7">
        <w:tc>
          <w:tcPr>
            <w:tcW w:w="1526" w:type="dxa"/>
          </w:tcPr>
          <w:p w:rsidR="003B0D4F" w:rsidRPr="003B0D4F" w:rsidRDefault="003B0D4F" w:rsidP="003B0D4F">
            <w:pPr>
              <w:rPr>
                <w:sz w:val="24"/>
                <w:szCs w:val="24"/>
              </w:rPr>
            </w:pPr>
            <w:r w:rsidRPr="003B0D4F">
              <w:rPr>
                <w:sz w:val="24"/>
                <w:szCs w:val="24"/>
              </w:rPr>
              <w:t>Finland</w:t>
            </w:r>
          </w:p>
        </w:tc>
        <w:tc>
          <w:tcPr>
            <w:tcW w:w="1937" w:type="dxa"/>
          </w:tcPr>
          <w:p w:rsidR="003B0D4F" w:rsidRPr="003B0D4F" w:rsidRDefault="003B0D4F" w:rsidP="003B0D4F">
            <w:pPr>
              <w:rPr>
                <w:sz w:val="24"/>
                <w:szCs w:val="24"/>
              </w:rPr>
            </w:pPr>
            <w:r w:rsidRPr="003B0D4F">
              <w:rPr>
                <w:sz w:val="24"/>
                <w:szCs w:val="24"/>
              </w:rPr>
              <w:t>Guidance on the application of Article 15(4) and training materials</w:t>
            </w:r>
          </w:p>
        </w:tc>
        <w:tc>
          <w:tcPr>
            <w:tcW w:w="5434" w:type="dxa"/>
          </w:tcPr>
          <w:p w:rsidR="003B0D4F" w:rsidRPr="003B0D4F" w:rsidRDefault="008363A0" w:rsidP="003B0D4F">
            <w:pPr>
              <w:rPr>
                <w:sz w:val="24"/>
                <w:szCs w:val="24"/>
              </w:rPr>
            </w:pPr>
            <w:hyperlink r:id="rId26" w:history="1">
              <w:r w:rsidR="003B0D4F" w:rsidRPr="003B0D4F">
                <w:rPr>
                  <w:rStyle w:val="Hipervnculo"/>
                  <w:sz w:val="24"/>
                  <w:szCs w:val="24"/>
                </w:rPr>
                <w:t>http://www.ym.fi/fi-FI/Ymparisto/Lainsaadanto_ja_ohjeet/Ymparistonsuojelun_valmisteilla_oleva_lainsaadanto/Ymparistonsuojelulain_uudistaminen/Ymparistonsuojelulain_uudistuksen_toimeenpano</w:t>
              </w:r>
            </w:hyperlink>
          </w:p>
        </w:tc>
      </w:tr>
      <w:tr w:rsidR="003B0D4F" w:rsidRPr="003B0D4F" w:rsidTr="00886AC7">
        <w:tc>
          <w:tcPr>
            <w:tcW w:w="1526" w:type="dxa"/>
          </w:tcPr>
          <w:p w:rsidR="003B0D4F" w:rsidRPr="003B0D4F" w:rsidRDefault="003B0D4F" w:rsidP="003B0D4F">
            <w:pPr>
              <w:rPr>
                <w:sz w:val="24"/>
                <w:szCs w:val="24"/>
              </w:rPr>
            </w:pPr>
            <w:r w:rsidRPr="003B0D4F">
              <w:rPr>
                <w:sz w:val="24"/>
                <w:szCs w:val="24"/>
              </w:rPr>
              <w:t>Netherlands</w:t>
            </w:r>
          </w:p>
        </w:tc>
        <w:tc>
          <w:tcPr>
            <w:tcW w:w="1937" w:type="dxa"/>
          </w:tcPr>
          <w:p w:rsidR="003B0D4F" w:rsidRPr="003B0D4F" w:rsidRDefault="003B0D4F" w:rsidP="003B0D4F">
            <w:pPr>
              <w:rPr>
                <w:sz w:val="24"/>
                <w:szCs w:val="24"/>
              </w:rPr>
            </w:pPr>
            <w:r w:rsidRPr="003B0D4F">
              <w:rPr>
                <w:sz w:val="24"/>
                <w:szCs w:val="24"/>
              </w:rPr>
              <w:t>Manual for determining BAT at IED installations including application of Article 15(4)</w:t>
            </w:r>
          </w:p>
        </w:tc>
        <w:tc>
          <w:tcPr>
            <w:tcW w:w="5434" w:type="dxa"/>
          </w:tcPr>
          <w:p w:rsidR="003B0D4F" w:rsidRPr="003B0D4F" w:rsidRDefault="008363A0" w:rsidP="003B0D4F">
            <w:pPr>
              <w:rPr>
                <w:sz w:val="24"/>
                <w:szCs w:val="24"/>
              </w:rPr>
            </w:pPr>
            <w:hyperlink r:id="rId27" w:history="1">
              <w:r w:rsidR="003B0D4F" w:rsidRPr="003B0D4F">
                <w:rPr>
                  <w:rStyle w:val="Hipervnculo"/>
                  <w:sz w:val="24"/>
                  <w:szCs w:val="24"/>
                </w:rPr>
                <w:t>http://www.infomil.nl/onderwerpen/duurzame/bbt-ippc-brefs/handleiding-bepalen/</w:t>
              </w:r>
            </w:hyperlink>
          </w:p>
          <w:p w:rsidR="003B0D4F" w:rsidRPr="003B0D4F" w:rsidRDefault="003B0D4F" w:rsidP="003B0D4F">
            <w:pPr>
              <w:rPr>
                <w:sz w:val="24"/>
                <w:szCs w:val="24"/>
              </w:rPr>
            </w:pPr>
          </w:p>
        </w:tc>
      </w:tr>
      <w:tr w:rsidR="003B0D4F" w:rsidRPr="003B0D4F" w:rsidTr="00886AC7">
        <w:tc>
          <w:tcPr>
            <w:tcW w:w="1526" w:type="dxa"/>
          </w:tcPr>
          <w:p w:rsidR="003B0D4F" w:rsidRPr="003B0D4F" w:rsidRDefault="003B0D4F" w:rsidP="003B0D4F">
            <w:pPr>
              <w:rPr>
                <w:sz w:val="24"/>
                <w:szCs w:val="24"/>
              </w:rPr>
            </w:pPr>
          </w:p>
        </w:tc>
        <w:tc>
          <w:tcPr>
            <w:tcW w:w="1937" w:type="dxa"/>
          </w:tcPr>
          <w:p w:rsidR="003B0D4F" w:rsidRPr="003B0D4F" w:rsidRDefault="003B0D4F" w:rsidP="003B0D4F">
            <w:pPr>
              <w:rPr>
                <w:sz w:val="24"/>
                <w:szCs w:val="24"/>
              </w:rPr>
            </w:pPr>
          </w:p>
        </w:tc>
        <w:tc>
          <w:tcPr>
            <w:tcW w:w="5434" w:type="dxa"/>
          </w:tcPr>
          <w:p w:rsidR="003B0D4F" w:rsidRPr="003B0D4F" w:rsidRDefault="003B0D4F" w:rsidP="003B0D4F">
            <w:pPr>
              <w:rPr>
                <w:sz w:val="24"/>
                <w:szCs w:val="24"/>
              </w:rPr>
            </w:pPr>
          </w:p>
        </w:tc>
      </w:tr>
    </w:tbl>
    <w:p w:rsidR="00EC6ED1" w:rsidRDefault="00EC6ED1" w:rsidP="003B0D4F">
      <w:pPr>
        <w:rPr>
          <w:b/>
          <w:sz w:val="24"/>
          <w:szCs w:val="24"/>
        </w:rPr>
      </w:pPr>
    </w:p>
    <w:p w:rsidR="003B0D4F" w:rsidRDefault="00EC6ED1" w:rsidP="003B0D4F">
      <w:pPr>
        <w:rPr>
          <w:b/>
          <w:sz w:val="24"/>
          <w:szCs w:val="24"/>
        </w:rPr>
      </w:pPr>
      <w:r>
        <w:rPr>
          <w:b/>
          <w:sz w:val="24"/>
          <w:szCs w:val="24"/>
        </w:rPr>
        <w:t>2.3</w:t>
      </w:r>
      <w:r w:rsidR="003B0D4F" w:rsidRPr="00EC6ED1">
        <w:rPr>
          <w:b/>
          <w:sz w:val="24"/>
          <w:szCs w:val="24"/>
        </w:rPr>
        <w:t>.2</w:t>
      </w:r>
      <w:r>
        <w:rPr>
          <w:b/>
          <w:sz w:val="24"/>
          <w:szCs w:val="24"/>
        </w:rPr>
        <w:t>.2</w:t>
      </w:r>
      <w:r w:rsidR="003B0D4F" w:rsidRPr="00EC6ED1">
        <w:rPr>
          <w:b/>
          <w:sz w:val="24"/>
          <w:szCs w:val="24"/>
        </w:rPr>
        <w:t xml:space="preserve"> Development of cost-benefit methodologies</w:t>
      </w:r>
    </w:p>
    <w:p w:rsidR="00EC6ED1" w:rsidRPr="00EC6ED1" w:rsidRDefault="00EC6ED1" w:rsidP="003B0D4F">
      <w:pPr>
        <w:rPr>
          <w:b/>
          <w:sz w:val="24"/>
          <w:szCs w:val="24"/>
        </w:rPr>
      </w:pPr>
    </w:p>
    <w:p w:rsidR="003B0D4F" w:rsidRPr="003B0D4F" w:rsidRDefault="003B0D4F" w:rsidP="003B0D4F">
      <w:pPr>
        <w:rPr>
          <w:sz w:val="24"/>
          <w:szCs w:val="24"/>
        </w:rPr>
      </w:pPr>
      <w:r w:rsidRPr="003B0D4F">
        <w:rPr>
          <w:sz w:val="24"/>
          <w:szCs w:val="24"/>
        </w:rPr>
        <w:t>A key component of Article 15(4) of the IED is the need to undertake an assessment that shows that the achievement of BAT-AELs would lead to disproportionately higher costs compared to the environmental benefits as a result of the criteria laid down in Article 15(4</w:t>
      </w:r>
      <w:proofErr w:type="gramStart"/>
      <w:r w:rsidRPr="003B0D4F">
        <w:rPr>
          <w:sz w:val="24"/>
          <w:szCs w:val="24"/>
        </w:rPr>
        <w:t>)(</w:t>
      </w:r>
      <w:proofErr w:type="gramEnd"/>
      <w:r w:rsidRPr="003B0D4F">
        <w:rPr>
          <w:sz w:val="24"/>
          <w:szCs w:val="24"/>
        </w:rPr>
        <w:t>a) and (b).  The assessment of costs and benefits has led to a number of parti</w:t>
      </w:r>
      <w:r w:rsidR="00EC6ED1">
        <w:rPr>
          <w:sz w:val="24"/>
          <w:szCs w:val="24"/>
        </w:rPr>
        <w:t xml:space="preserve">cipant countries either </w:t>
      </w:r>
      <w:r w:rsidRPr="003B0D4F">
        <w:rPr>
          <w:sz w:val="24"/>
          <w:szCs w:val="24"/>
        </w:rPr>
        <w:t>to develop an IED sp</w:t>
      </w:r>
      <w:r w:rsidR="00EC6ED1">
        <w:rPr>
          <w:sz w:val="24"/>
          <w:szCs w:val="24"/>
        </w:rPr>
        <w:t>ecific cost-benefit methodology</w:t>
      </w:r>
      <w:r w:rsidRPr="003B0D4F">
        <w:rPr>
          <w:sz w:val="24"/>
          <w:szCs w:val="24"/>
        </w:rPr>
        <w:t xml:space="preserve"> or to modify existing cost-benefit methodologies to suit the requirements of the IED.</w:t>
      </w:r>
    </w:p>
    <w:p w:rsidR="00EC6ED1" w:rsidRDefault="00EC6ED1" w:rsidP="003B0D4F">
      <w:pPr>
        <w:rPr>
          <w:sz w:val="24"/>
          <w:szCs w:val="24"/>
        </w:rPr>
      </w:pPr>
    </w:p>
    <w:p w:rsidR="00DF6E4B" w:rsidRDefault="00FE2F74" w:rsidP="003B0D4F">
      <w:pPr>
        <w:rPr>
          <w:sz w:val="24"/>
          <w:szCs w:val="24"/>
        </w:rPr>
      </w:pPr>
      <w:r>
        <w:rPr>
          <w:sz w:val="24"/>
          <w:szCs w:val="24"/>
        </w:rPr>
        <w:t xml:space="preserve">The </w:t>
      </w:r>
      <w:r w:rsidR="003B0D4F" w:rsidRPr="003B0D4F">
        <w:rPr>
          <w:sz w:val="24"/>
          <w:szCs w:val="24"/>
        </w:rPr>
        <w:t xml:space="preserve">quantitative analysis of costs and benefits </w:t>
      </w:r>
      <w:r>
        <w:rPr>
          <w:sz w:val="24"/>
          <w:szCs w:val="24"/>
        </w:rPr>
        <w:t xml:space="preserve">will usually require that </w:t>
      </w:r>
      <w:r w:rsidR="003B0D4F" w:rsidRPr="003B0D4F">
        <w:rPr>
          <w:sz w:val="24"/>
          <w:szCs w:val="24"/>
        </w:rPr>
        <w:t xml:space="preserve">a range of </w:t>
      </w:r>
      <w:r>
        <w:rPr>
          <w:sz w:val="24"/>
          <w:szCs w:val="24"/>
        </w:rPr>
        <w:t xml:space="preserve">possible information sources are considered to draw relevant </w:t>
      </w:r>
      <w:r w:rsidR="003B0D4F" w:rsidRPr="003B0D4F">
        <w:rPr>
          <w:sz w:val="24"/>
          <w:szCs w:val="24"/>
        </w:rPr>
        <w:t xml:space="preserve">data.  </w:t>
      </w:r>
      <w:r>
        <w:rPr>
          <w:sz w:val="24"/>
          <w:szCs w:val="24"/>
        </w:rPr>
        <w:t xml:space="preserve">In assigning </w:t>
      </w:r>
      <w:r w:rsidR="003B0D4F" w:rsidRPr="003B0D4F">
        <w:rPr>
          <w:sz w:val="24"/>
          <w:szCs w:val="24"/>
        </w:rPr>
        <w:t xml:space="preserve">assign values to </w:t>
      </w:r>
      <w:r w:rsidR="003B0D4F" w:rsidRPr="003B0D4F">
        <w:rPr>
          <w:b/>
          <w:i/>
          <w:sz w:val="24"/>
          <w:szCs w:val="24"/>
        </w:rPr>
        <w:t>environmental harm</w:t>
      </w:r>
      <w:r w:rsidR="003B0D4F" w:rsidRPr="003B0D4F">
        <w:rPr>
          <w:sz w:val="24"/>
          <w:szCs w:val="24"/>
        </w:rPr>
        <w:t xml:space="preserve">, </w:t>
      </w:r>
      <w:r>
        <w:rPr>
          <w:sz w:val="24"/>
          <w:szCs w:val="24"/>
        </w:rPr>
        <w:t xml:space="preserve">useful </w:t>
      </w:r>
      <w:r w:rsidR="003B0D4F" w:rsidRPr="003B0D4F">
        <w:rPr>
          <w:sz w:val="24"/>
          <w:szCs w:val="24"/>
        </w:rPr>
        <w:t>reference</w:t>
      </w:r>
      <w:r>
        <w:rPr>
          <w:sz w:val="24"/>
          <w:szCs w:val="24"/>
        </w:rPr>
        <w:t>s may exist in national publications, for example,</w:t>
      </w:r>
      <w:r w:rsidRPr="00FE2F74">
        <w:t xml:space="preserve"> </w:t>
      </w:r>
      <w:hyperlink r:id="rId28" w:history="1">
        <w:r w:rsidR="00DF6E4B" w:rsidRPr="00DF6E4B">
          <w:rPr>
            <w:rStyle w:val="Hipervnculo"/>
          </w:rPr>
          <w:t xml:space="preserve">UK </w:t>
        </w:r>
        <w:r w:rsidR="00DF6E4B" w:rsidRPr="00DF6E4B">
          <w:rPr>
            <w:rStyle w:val="Hipervnculo"/>
            <w:sz w:val="24"/>
            <w:szCs w:val="24"/>
          </w:rPr>
          <w:t xml:space="preserve">guidance on </w:t>
        </w:r>
        <w:r w:rsidRPr="00DF6E4B">
          <w:rPr>
            <w:rStyle w:val="Hipervnculo"/>
            <w:sz w:val="24"/>
            <w:szCs w:val="24"/>
          </w:rPr>
          <w:t>how impacts on air quality should be incorporated into a cost benefit analysis</w:t>
        </w:r>
        <w:r w:rsidR="00DF6E4B">
          <w:rPr>
            <w:rStyle w:val="Refdenotaalpie"/>
            <w:color w:val="0000FF" w:themeColor="hyperlink"/>
            <w:sz w:val="24"/>
            <w:szCs w:val="24"/>
            <w:u w:val="single"/>
          </w:rPr>
          <w:footnoteReference w:id="11"/>
        </w:r>
        <w:r w:rsidRPr="00DF6E4B">
          <w:rPr>
            <w:rStyle w:val="Hipervnculo"/>
            <w:sz w:val="24"/>
            <w:szCs w:val="24"/>
          </w:rPr>
          <w:t xml:space="preserve"> </w:t>
        </w:r>
      </w:hyperlink>
      <w:r w:rsidR="003B0D4F" w:rsidRPr="003B0D4F">
        <w:rPr>
          <w:sz w:val="24"/>
          <w:szCs w:val="24"/>
        </w:rPr>
        <w:t xml:space="preserve"> </w:t>
      </w:r>
      <w:r w:rsidR="00DF6E4B">
        <w:rPr>
          <w:sz w:val="24"/>
          <w:szCs w:val="24"/>
        </w:rPr>
        <w:t xml:space="preserve">or in European reports, such as the </w:t>
      </w:r>
      <w:hyperlink r:id="rId29" w:history="1">
        <w:r w:rsidR="00DF6E4B" w:rsidRPr="00DF6E4B">
          <w:rPr>
            <w:rStyle w:val="Hipervnculo"/>
            <w:sz w:val="24"/>
            <w:szCs w:val="24"/>
          </w:rPr>
          <w:t>European Environment Agency’s assessment of costs of air pollution from European industrial facilities 2008-2012</w:t>
        </w:r>
        <w:r w:rsidR="00DF6E4B" w:rsidRPr="00DF6E4B">
          <w:rPr>
            <w:rStyle w:val="Hipervnculo"/>
            <w:sz w:val="24"/>
            <w:szCs w:val="24"/>
            <w:vertAlign w:val="superscript"/>
          </w:rPr>
          <w:footnoteReference w:id="12"/>
        </w:r>
        <w:r w:rsidR="003B0D4F" w:rsidRPr="00DF6E4B">
          <w:rPr>
            <w:rStyle w:val="Hipervnculo"/>
            <w:sz w:val="24"/>
            <w:szCs w:val="24"/>
          </w:rPr>
          <w:t xml:space="preserve">. </w:t>
        </w:r>
      </w:hyperlink>
      <w:r w:rsidR="003B0D4F" w:rsidRPr="003B0D4F">
        <w:rPr>
          <w:sz w:val="24"/>
          <w:szCs w:val="24"/>
        </w:rPr>
        <w:t xml:space="preserve"> </w:t>
      </w:r>
    </w:p>
    <w:p w:rsidR="00DF6E4B" w:rsidRDefault="00DF6E4B" w:rsidP="003B0D4F">
      <w:pPr>
        <w:rPr>
          <w:sz w:val="24"/>
          <w:szCs w:val="24"/>
        </w:rPr>
      </w:pPr>
    </w:p>
    <w:p w:rsidR="00890C78" w:rsidRDefault="003C6D11" w:rsidP="003B0D4F">
      <w:pPr>
        <w:rPr>
          <w:sz w:val="24"/>
          <w:szCs w:val="24"/>
        </w:rPr>
      </w:pPr>
      <w:r>
        <w:rPr>
          <w:sz w:val="24"/>
          <w:szCs w:val="24"/>
        </w:rPr>
        <w:lastRenderedPageBreak/>
        <w:t xml:space="preserve">Some countries have developed their own methods </w:t>
      </w:r>
      <w:r w:rsidR="003B0D4F" w:rsidRPr="003B0D4F">
        <w:rPr>
          <w:sz w:val="24"/>
          <w:szCs w:val="24"/>
        </w:rPr>
        <w:t>for assigning costs to environmental damage u</w:t>
      </w:r>
      <w:r>
        <w:rPr>
          <w:sz w:val="24"/>
          <w:szCs w:val="24"/>
        </w:rPr>
        <w:t xml:space="preserve">sing real life examples, </w:t>
      </w:r>
      <w:r w:rsidR="0068608E">
        <w:rPr>
          <w:sz w:val="24"/>
          <w:szCs w:val="24"/>
        </w:rPr>
        <w:t xml:space="preserve">such as </w:t>
      </w:r>
      <w:hyperlink r:id="rId30" w:history="1">
        <w:r w:rsidR="0068608E" w:rsidRPr="0068608E">
          <w:rPr>
            <w:rStyle w:val="Hipervnculo"/>
            <w:sz w:val="24"/>
            <w:szCs w:val="24"/>
          </w:rPr>
          <w:t>Germany’s Methodological Convention 2.0 for Estimates of Environmental Costs</w:t>
        </w:r>
        <w:r w:rsidR="0068608E" w:rsidRPr="0068608E">
          <w:rPr>
            <w:rStyle w:val="Hipervnculo"/>
            <w:sz w:val="24"/>
            <w:szCs w:val="24"/>
            <w:vertAlign w:val="superscript"/>
          </w:rPr>
          <w:footnoteReference w:id="13"/>
        </w:r>
        <w:r w:rsidR="0068608E" w:rsidRPr="0068608E">
          <w:rPr>
            <w:rStyle w:val="Hipervnculo"/>
            <w:sz w:val="24"/>
            <w:szCs w:val="24"/>
          </w:rPr>
          <w:t xml:space="preserve"> </w:t>
        </w:r>
      </w:hyperlink>
      <w:r w:rsidR="003B0D4F" w:rsidRPr="003B0D4F">
        <w:rPr>
          <w:sz w:val="24"/>
          <w:szCs w:val="24"/>
        </w:rPr>
        <w:t xml:space="preserve">.  </w:t>
      </w:r>
    </w:p>
    <w:p w:rsidR="0068608E" w:rsidRPr="003B0D4F" w:rsidRDefault="0068608E" w:rsidP="003B0D4F">
      <w:pPr>
        <w:rPr>
          <w:sz w:val="24"/>
          <w:szCs w:val="24"/>
        </w:rPr>
      </w:pPr>
    </w:p>
    <w:p w:rsidR="003B0D4F" w:rsidRDefault="0068608E" w:rsidP="003B0D4F">
      <w:pPr>
        <w:rPr>
          <w:sz w:val="24"/>
          <w:szCs w:val="24"/>
        </w:rPr>
      </w:pPr>
      <w:r>
        <w:rPr>
          <w:sz w:val="24"/>
          <w:szCs w:val="24"/>
        </w:rPr>
        <w:t>With regard</w:t>
      </w:r>
      <w:r w:rsidR="003B0D4F" w:rsidRPr="003B0D4F">
        <w:rPr>
          <w:sz w:val="24"/>
          <w:szCs w:val="24"/>
        </w:rPr>
        <w:t xml:space="preserve"> to </w:t>
      </w:r>
      <w:r>
        <w:rPr>
          <w:sz w:val="24"/>
          <w:szCs w:val="24"/>
        </w:rPr>
        <w:t xml:space="preserve">the </w:t>
      </w:r>
      <w:r w:rsidR="003B0D4F" w:rsidRPr="003B0D4F">
        <w:rPr>
          <w:sz w:val="24"/>
          <w:szCs w:val="24"/>
        </w:rPr>
        <w:t xml:space="preserve">assessment of the </w:t>
      </w:r>
      <w:r w:rsidR="003B0D4F" w:rsidRPr="003B0D4F">
        <w:rPr>
          <w:b/>
          <w:i/>
          <w:sz w:val="24"/>
          <w:szCs w:val="24"/>
        </w:rPr>
        <w:t>costs of compliance</w:t>
      </w:r>
      <w:r w:rsidR="003B0D4F" w:rsidRPr="003B0D4F">
        <w:rPr>
          <w:sz w:val="24"/>
          <w:szCs w:val="24"/>
        </w:rPr>
        <w:t xml:space="preserve"> with the BAT-AELs</w:t>
      </w:r>
      <w:r w:rsidR="003C6D11">
        <w:rPr>
          <w:sz w:val="24"/>
          <w:szCs w:val="24"/>
        </w:rPr>
        <w:t>,</w:t>
      </w:r>
      <w:r w:rsidR="003B0D4F" w:rsidRPr="003B0D4F">
        <w:rPr>
          <w:sz w:val="24"/>
          <w:szCs w:val="24"/>
        </w:rPr>
        <w:t xml:space="preserve"> data included in the BAT Reference documents and the use of the </w:t>
      </w:r>
      <w:hyperlink r:id="rId31" w:history="1">
        <w:r w:rsidR="00F72635" w:rsidRPr="00F72635">
          <w:rPr>
            <w:rStyle w:val="Hipervnculo"/>
            <w:sz w:val="24"/>
            <w:szCs w:val="24"/>
          </w:rPr>
          <w:t>European Commission reference d</w:t>
        </w:r>
        <w:r w:rsidR="003B0D4F" w:rsidRPr="00F72635">
          <w:rPr>
            <w:rStyle w:val="Hipervnculo"/>
            <w:sz w:val="24"/>
            <w:szCs w:val="24"/>
          </w:rPr>
          <w:t>ocument concerning economics and cross-media effects</w:t>
        </w:r>
        <w:r w:rsidR="003B0D4F" w:rsidRPr="00F72635">
          <w:rPr>
            <w:rStyle w:val="Hipervnculo"/>
            <w:sz w:val="24"/>
            <w:szCs w:val="24"/>
            <w:vertAlign w:val="superscript"/>
          </w:rPr>
          <w:footnoteReference w:id="14"/>
        </w:r>
      </w:hyperlink>
      <w:r>
        <w:rPr>
          <w:sz w:val="24"/>
          <w:szCs w:val="24"/>
        </w:rPr>
        <w:t xml:space="preserve"> are useful sources of information</w:t>
      </w:r>
      <w:r w:rsidR="003B0D4F" w:rsidRPr="003B0D4F">
        <w:rPr>
          <w:sz w:val="24"/>
          <w:szCs w:val="24"/>
        </w:rPr>
        <w:t>.</w:t>
      </w:r>
    </w:p>
    <w:p w:rsidR="0068608E" w:rsidRPr="003B0D4F" w:rsidRDefault="0068608E" w:rsidP="003B0D4F">
      <w:pPr>
        <w:rPr>
          <w:sz w:val="24"/>
          <w:szCs w:val="24"/>
        </w:rPr>
      </w:pPr>
    </w:p>
    <w:p w:rsidR="003B0D4F" w:rsidRPr="003B0D4F" w:rsidRDefault="003B0D4F" w:rsidP="003B0D4F">
      <w:pPr>
        <w:rPr>
          <w:sz w:val="24"/>
          <w:szCs w:val="24"/>
        </w:rPr>
      </w:pPr>
      <w:r w:rsidRPr="003B0D4F">
        <w:rPr>
          <w:sz w:val="24"/>
          <w:szCs w:val="24"/>
        </w:rPr>
        <w:t>In order to assess the costs and benefits of action by the operator to comply with BAT-AELs a range of options may exist that are likely to require a number of scenarios to be developed.  These scenarios were highlighted in many of the presentations made at the workshop and considered:</w:t>
      </w:r>
    </w:p>
    <w:p w:rsidR="003B0D4F" w:rsidRPr="003B0D4F" w:rsidRDefault="003B0D4F" w:rsidP="003B0D4F">
      <w:pPr>
        <w:numPr>
          <w:ilvl w:val="0"/>
          <w:numId w:val="7"/>
        </w:numPr>
        <w:rPr>
          <w:sz w:val="24"/>
          <w:szCs w:val="24"/>
        </w:rPr>
      </w:pPr>
      <w:r w:rsidRPr="003B0D4F">
        <w:rPr>
          <w:sz w:val="24"/>
          <w:szCs w:val="24"/>
        </w:rPr>
        <w:t>The do nothing scenario;</w:t>
      </w:r>
    </w:p>
    <w:p w:rsidR="003B0D4F" w:rsidRPr="003B0D4F" w:rsidRDefault="003B0D4F" w:rsidP="003B0D4F">
      <w:pPr>
        <w:numPr>
          <w:ilvl w:val="0"/>
          <w:numId w:val="7"/>
        </w:numPr>
        <w:rPr>
          <w:sz w:val="24"/>
          <w:szCs w:val="24"/>
        </w:rPr>
      </w:pPr>
      <w:r w:rsidRPr="003B0D4F">
        <w:rPr>
          <w:sz w:val="24"/>
          <w:szCs w:val="24"/>
        </w:rPr>
        <w:t>The compliance with the BAT-AELs scenario; and, in some cases;</w:t>
      </w:r>
    </w:p>
    <w:p w:rsidR="003B0D4F" w:rsidRPr="003B0D4F" w:rsidRDefault="003B0D4F" w:rsidP="003B0D4F">
      <w:pPr>
        <w:numPr>
          <w:ilvl w:val="0"/>
          <w:numId w:val="7"/>
        </w:numPr>
        <w:rPr>
          <w:sz w:val="24"/>
          <w:szCs w:val="24"/>
        </w:rPr>
      </w:pPr>
      <w:r w:rsidRPr="003B0D4F">
        <w:rPr>
          <w:sz w:val="24"/>
          <w:szCs w:val="24"/>
        </w:rPr>
        <w:t>The partial BAT-AEL compliance or move towards BAT-AEL compliance scenario.</w:t>
      </w:r>
    </w:p>
    <w:p w:rsidR="003B0D4F" w:rsidRPr="003B0D4F" w:rsidRDefault="003B0D4F" w:rsidP="003B0D4F">
      <w:pPr>
        <w:rPr>
          <w:sz w:val="24"/>
          <w:szCs w:val="24"/>
        </w:rPr>
      </w:pPr>
      <w:r w:rsidRPr="003B0D4F">
        <w:rPr>
          <w:sz w:val="24"/>
          <w:szCs w:val="24"/>
        </w:rPr>
        <w:t>Where possible the costs and benefits against the scenarios developed would enable a decisive derogation decision to be made that could then be included in the justification for the permit conditions set as appended to the permit.</w:t>
      </w:r>
    </w:p>
    <w:p w:rsidR="0068608E" w:rsidRDefault="0068608E" w:rsidP="003B0D4F">
      <w:pPr>
        <w:rPr>
          <w:sz w:val="24"/>
          <w:szCs w:val="24"/>
        </w:rPr>
      </w:pPr>
    </w:p>
    <w:p w:rsidR="003B0D4F" w:rsidRDefault="0068608E" w:rsidP="003B0D4F">
      <w:pPr>
        <w:rPr>
          <w:sz w:val="24"/>
          <w:szCs w:val="24"/>
        </w:rPr>
      </w:pPr>
      <w:r>
        <w:rPr>
          <w:sz w:val="24"/>
          <w:szCs w:val="24"/>
        </w:rPr>
        <w:t>D</w:t>
      </w:r>
      <w:r w:rsidR="003B0D4F" w:rsidRPr="003B0D4F">
        <w:rPr>
          <w:sz w:val="24"/>
          <w:szCs w:val="24"/>
        </w:rPr>
        <w:t>e</w:t>
      </w:r>
      <w:r>
        <w:rPr>
          <w:sz w:val="24"/>
          <w:szCs w:val="24"/>
        </w:rPr>
        <w:t>tailed quantitative analysis is</w:t>
      </w:r>
      <w:r w:rsidR="003B0D4F" w:rsidRPr="003B0D4F">
        <w:rPr>
          <w:sz w:val="24"/>
          <w:szCs w:val="24"/>
        </w:rPr>
        <w:t xml:space="preserve"> unlikely to provide all of the information required to allow a derogation to be justified given some of the uncertainties that exist in the assessment of costs and benefits.  </w:t>
      </w:r>
      <w:r w:rsidR="00F72635">
        <w:rPr>
          <w:sz w:val="24"/>
          <w:szCs w:val="24"/>
        </w:rPr>
        <w:t xml:space="preserve">Quantitative information should be supplemented by qualitative information, where relevant. </w:t>
      </w:r>
      <w:r w:rsidR="003B0D4F" w:rsidRPr="003B0D4F">
        <w:rPr>
          <w:sz w:val="24"/>
          <w:szCs w:val="24"/>
        </w:rPr>
        <w:t>Indeed, in some cases and for some IED activities it was considered that qualitative analysis may be easier than quantitative analysis in the assessment of derogations under Article 15(4).</w:t>
      </w:r>
    </w:p>
    <w:p w:rsidR="0068608E" w:rsidRPr="003B0D4F" w:rsidRDefault="0068608E" w:rsidP="003B0D4F">
      <w:pPr>
        <w:rPr>
          <w:sz w:val="24"/>
          <w:szCs w:val="24"/>
        </w:rPr>
      </w:pPr>
    </w:p>
    <w:p w:rsidR="003B0D4F" w:rsidRDefault="00F72635" w:rsidP="003B0D4F">
      <w:pPr>
        <w:rPr>
          <w:sz w:val="24"/>
          <w:szCs w:val="24"/>
        </w:rPr>
      </w:pPr>
      <w:r>
        <w:rPr>
          <w:sz w:val="24"/>
          <w:szCs w:val="24"/>
        </w:rPr>
        <w:t>T</w:t>
      </w:r>
      <w:r w:rsidR="003B0D4F" w:rsidRPr="003B0D4F">
        <w:rPr>
          <w:sz w:val="24"/>
          <w:szCs w:val="24"/>
        </w:rPr>
        <w:t xml:space="preserve">hird parties </w:t>
      </w:r>
      <w:r>
        <w:rPr>
          <w:sz w:val="24"/>
          <w:szCs w:val="24"/>
        </w:rPr>
        <w:t xml:space="preserve">may also need </w:t>
      </w:r>
      <w:r w:rsidR="003B0D4F" w:rsidRPr="003B0D4F">
        <w:rPr>
          <w:sz w:val="24"/>
          <w:szCs w:val="24"/>
        </w:rPr>
        <w:t xml:space="preserve">to be involved in cost-benefit analysis in order to verify that </w:t>
      </w:r>
      <w:proofErr w:type="gramStart"/>
      <w:r w:rsidR="003B0D4F" w:rsidRPr="003B0D4F">
        <w:rPr>
          <w:sz w:val="24"/>
          <w:szCs w:val="24"/>
        </w:rPr>
        <w:t>a derogation</w:t>
      </w:r>
      <w:proofErr w:type="gramEnd"/>
      <w:r w:rsidR="003B0D4F" w:rsidRPr="003B0D4F">
        <w:rPr>
          <w:sz w:val="24"/>
          <w:szCs w:val="24"/>
        </w:rPr>
        <w:t xml:space="preserve"> is warranted or to provide an independent check of the data used as part of the analysis.</w:t>
      </w:r>
    </w:p>
    <w:p w:rsidR="0068608E" w:rsidRPr="003B0D4F" w:rsidRDefault="0068608E" w:rsidP="003B0D4F">
      <w:pPr>
        <w:rPr>
          <w:sz w:val="24"/>
          <w:szCs w:val="24"/>
        </w:rPr>
      </w:pPr>
    </w:p>
    <w:p w:rsidR="003B0D4F" w:rsidRDefault="00F72635" w:rsidP="003B0D4F">
      <w:pPr>
        <w:rPr>
          <w:sz w:val="24"/>
          <w:szCs w:val="24"/>
        </w:rPr>
      </w:pPr>
      <w:r>
        <w:rPr>
          <w:sz w:val="24"/>
          <w:szCs w:val="24"/>
        </w:rPr>
        <w:t xml:space="preserve">Some countries have provided links </w:t>
      </w:r>
      <w:r w:rsidR="003B0D4F" w:rsidRPr="003B0D4F">
        <w:rPr>
          <w:sz w:val="24"/>
          <w:szCs w:val="24"/>
        </w:rPr>
        <w:t>to cost-benefit guid</w:t>
      </w:r>
      <w:r>
        <w:rPr>
          <w:sz w:val="24"/>
          <w:szCs w:val="24"/>
        </w:rPr>
        <w:t>ance as follows: (</w:t>
      </w:r>
      <w:r w:rsidR="003B0D4F" w:rsidRPr="003B0D4F">
        <w:rPr>
          <w:sz w:val="24"/>
          <w:szCs w:val="24"/>
        </w:rPr>
        <w:t>note that this guidance is not always specific to the application of the IED and may have been developed for other purposes</w:t>
      </w:r>
      <w:r>
        <w:rPr>
          <w:sz w:val="24"/>
          <w:szCs w:val="24"/>
        </w:rPr>
        <w:t>)</w:t>
      </w:r>
    </w:p>
    <w:p w:rsidR="00F72635" w:rsidRPr="003B0D4F" w:rsidRDefault="00F72635" w:rsidP="003B0D4F">
      <w:pPr>
        <w:rPr>
          <w:sz w:val="24"/>
          <w:szCs w:val="24"/>
        </w:rPr>
      </w:pPr>
    </w:p>
    <w:tbl>
      <w:tblPr>
        <w:tblStyle w:val="Tablaconcuadrcula"/>
        <w:tblW w:w="0" w:type="auto"/>
        <w:tblInd w:w="108" w:type="dxa"/>
        <w:tblLayout w:type="fixed"/>
        <w:tblLook w:val="04A0" w:firstRow="1" w:lastRow="0" w:firstColumn="1" w:lastColumn="0" w:noHBand="0" w:noVBand="1"/>
      </w:tblPr>
      <w:tblGrid>
        <w:gridCol w:w="1701"/>
        <w:gridCol w:w="7230"/>
      </w:tblGrid>
      <w:tr w:rsidR="003B0D4F" w:rsidRPr="003B0D4F" w:rsidTr="00F72635">
        <w:tc>
          <w:tcPr>
            <w:tcW w:w="1701" w:type="dxa"/>
          </w:tcPr>
          <w:p w:rsidR="003B0D4F" w:rsidRPr="003B0D4F" w:rsidRDefault="003B0D4F" w:rsidP="003B0D4F">
            <w:pPr>
              <w:rPr>
                <w:b/>
                <w:sz w:val="24"/>
                <w:szCs w:val="24"/>
              </w:rPr>
            </w:pPr>
            <w:r w:rsidRPr="003B0D4F">
              <w:rPr>
                <w:b/>
                <w:sz w:val="24"/>
                <w:szCs w:val="24"/>
              </w:rPr>
              <w:t>Country</w:t>
            </w:r>
          </w:p>
        </w:tc>
        <w:tc>
          <w:tcPr>
            <w:tcW w:w="7230" w:type="dxa"/>
          </w:tcPr>
          <w:p w:rsidR="003B0D4F" w:rsidRPr="003B0D4F" w:rsidRDefault="003B0D4F" w:rsidP="003B0D4F">
            <w:pPr>
              <w:rPr>
                <w:b/>
                <w:sz w:val="24"/>
                <w:szCs w:val="24"/>
              </w:rPr>
            </w:pPr>
            <w:r w:rsidRPr="003B0D4F">
              <w:rPr>
                <w:b/>
                <w:sz w:val="24"/>
                <w:szCs w:val="24"/>
              </w:rPr>
              <w:t>Cost-benefit analysis guidance</w:t>
            </w:r>
          </w:p>
        </w:tc>
      </w:tr>
      <w:tr w:rsidR="003B0D4F" w:rsidRPr="003B0D4F" w:rsidTr="00F72635">
        <w:tc>
          <w:tcPr>
            <w:tcW w:w="1701" w:type="dxa"/>
          </w:tcPr>
          <w:p w:rsidR="003B0D4F" w:rsidRPr="003B0D4F" w:rsidRDefault="003B0D4F" w:rsidP="003B0D4F">
            <w:pPr>
              <w:rPr>
                <w:b/>
                <w:sz w:val="24"/>
                <w:szCs w:val="24"/>
              </w:rPr>
            </w:pPr>
            <w:r w:rsidRPr="003B0D4F">
              <w:rPr>
                <w:b/>
                <w:sz w:val="24"/>
                <w:szCs w:val="24"/>
              </w:rPr>
              <w:t>Belgium (Flemish Region)</w:t>
            </w:r>
          </w:p>
        </w:tc>
        <w:tc>
          <w:tcPr>
            <w:tcW w:w="7230" w:type="dxa"/>
          </w:tcPr>
          <w:p w:rsidR="003B0D4F" w:rsidRPr="003B0D4F" w:rsidRDefault="008363A0" w:rsidP="003B0D4F">
            <w:pPr>
              <w:rPr>
                <w:sz w:val="24"/>
                <w:szCs w:val="24"/>
              </w:rPr>
            </w:pPr>
            <w:hyperlink r:id="rId32" w:history="1">
              <w:r w:rsidR="003B0D4F" w:rsidRPr="003B0D4F">
                <w:rPr>
                  <w:rStyle w:val="Hipervnculo"/>
                  <w:sz w:val="24"/>
                  <w:szCs w:val="24"/>
                </w:rPr>
                <w:t>http://emis.vito.be/sites/emis.vito.be/files/pages/migrated/richtlijn_bepalen_bbt.pdf</w:t>
              </w:r>
            </w:hyperlink>
            <w:r w:rsidR="003B0D4F" w:rsidRPr="003B0D4F">
              <w:rPr>
                <w:sz w:val="24"/>
                <w:szCs w:val="24"/>
              </w:rPr>
              <w:t xml:space="preserve">  (currently under review)</w:t>
            </w:r>
          </w:p>
          <w:p w:rsidR="003B0D4F" w:rsidRPr="003B0D4F" w:rsidRDefault="003B0D4F" w:rsidP="003B0D4F">
            <w:pPr>
              <w:rPr>
                <w:sz w:val="24"/>
                <w:szCs w:val="24"/>
              </w:rPr>
            </w:pPr>
          </w:p>
        </w:tc>
      </w:tr>
      <w:tr w:rsidR="003B0D4F" w:rsidRPr="003B0D4F" w:rsidTr="00F72635">
        <w:tc>
          <w:tcPr>
            <w:tcW w:w="1701" w:type="dxa"/>
          </w:tcPr>
          <w:p w:rsidR="003B0D4F" w:rsidRPr="003B0D4F" w:rsidRDefault="003B0D4F" w:rsidP="003B0D4F">
            <w:pPr>
              <w:rPr>
                <w:b/>
                <w:sz w:val="24"/>
                <w:szCs w:val="24"/>
              </w:rPr>
            </w:pPr>
            <w:r w:rsidRPr="003B0D4F">
              <w:rPr>
                <w:b/>
                <w:sz w:val="24"/>
                <w:szCs w:val="24"/>
              </w:rPr>
              <w:t>Czech Republic</w:t>
            </w:r>
          </w:p>
        </w:tc>
        <w:tc>
          <w:tcPr>
            <w:tcW w:w="7230" w:type="dxa"/>
          </w:tcPr>
          <w:p w:rsidR="003B0D4F" w:rsidRPr="003B0D4F" w:rsidRDefault="008363A0" w:rsidP="003B0D4F">
            <w:pPr>
              <w:rPr>
                <w:sz w:val="24"/>
                <w:szCs w:val="24"/>
              </w:rPr>
            </w:pPr>
            <w:hyperlink r:id="rId33" w:history="1">
              <w:r w:rsidR="003B0D4F" w:rsidRPr="003B0D4F">
                <w:rPr>
                  <w:rStyle w:val="Hipervnculo"/>
                  <w:sz w:val="24"/>
                  <w:szCs w:val="24"/>
                </w:rPr>
                <w:t>http://www.mzp.cz/www/ippc4.nsf/b77a7a146f29c439c1256cda0034ce22/ff25a67616f160acc1257d5d00435eb4?OpenDocument</w:t>
              </w:r>
            </w:hyperlink>
          </w:p>
          <w:p w:rsidR="003B0D4F" w:rsidRPr="003B0D4F" w:rsidRDefault="003B0D4F" w:rsidP="003B0D4F">
            <w:pPr>
              <w:rPr>
                <w:sz w:val="24"/>
                <w:szCs w:val="24"/>
              </w:rPr>
            </w:pPr>
          </w:p>
        </w:tc>
      </w:tr>
      <w:tr w:rsidR="003B0D4F" w:rsidRPr="008363A0" w:rsidTr="00F72635">
        <w:tc>
          <w:tcPr>
            <w:tcW w:w="1701" w:type="dxa"/>
          </w:tcPr>
          <w:p w:rsidR="003B0D4F" w:rsidRPr="003B0D4F" w:rsidRDefault="003B0D4F" w:rsidP="003B0D4F">
            <w:pPr>
              <w:rPr>
                <w:b/>
                <w:sz w:val="24"/>
                <w:szCs w:val="24"/>
              </w:rPr>
            </w:pPr>
            <w:r w:rsidRPr="003B0D4F">
              <w:rPr>
                <w:b/>
                <w:sz w:val="24"/>
                <w:szCs w:val="24"/>
              </w:rPr>
              <w:lastRenderedPageBreak/>
              <w:t>Germany</w:t>
            </w:r>
          </w:p>
        </w:tc>
        <w:tc>
          <w:tcPr>
            <w:tcW w:w="7230" w:type="dxa"/>
          </w:tcPr>
          <w:p w:rsidR="003B0D4F" w:rsidRPr="003B0D4F" w:rsidRDefault="003B0D4F" w:rsidP="003B0D4F">
            <w:pPr>
              <w:rPr>
                <w:sz w:val="24"/>
                <w:szCs w:val="24"/>
              </w:rPr>
            </w:pPr>
            <w:r w:rsidRPr="003B0D4F">
              <w:rPr>
                <w:sz w:val="24"/>
                <w:szCs w:val="24"/>
              </w:rPr>
              <w:t>The guidance provided below refers to general guidance on environmental cost-benefit assessment and is not used to assess derogations for individual installations in Germany.  However, it may be of interest to other competent authorities given some of the issues highlighted in this report.</w:t>
            </w:r>
          </w:p>
          <w:p w:rsidR="003B0D4F" w:rsidRPr="003B0D4F" w:rsidRDefault="003B0D4F" w:rsidP="003B0D4F">
            <w:pPr>
              <w:rPr>
                <w:sz w:val="24"/>
                <w:szCs w:val="24"/>
              </w:rPr>
            </w:pPr>
          </w:p>
          <w:p w:rsidR="003B0D4F" w:rsidRPr="003B0D4F" w:rsidRDefault="003B0D4F" w:rsidP="003B0D4F">
            <w:pPr>
              <w:rPr>
                <w:sz w:val="24"/>
                <w:szCs w:val="24"/>
                <w:lang w:val="de-DE"/>
              </w:rPr>
            </w:pPr>
            <w:r w:rsidRPr="003B0D4F">
              <w:rPr>
                <w:sz w:val="24"/>
                <w:szCs w:val="24"/>
              </w:rPr>
              <w:t xml:space="preserve">Methodological convention on the economic valuation of environmental damage: </w:t>
            </w:r>
          </w:p>
          <w:p w:rsidR="003B0D4F" w:rsidRPr="003B0D4F" w:rsidRDefault="008363A0" w:rsidP="003B0D4F">
            <w:pPr>
              <w:rPr>
                <w:sz w:val="24"/>
                <w:szCs w:val="24"/>
                <w:lang w:val="de-DE"/>
              </w:rPr>
            </w:pPr>
            <w:hyperlink r:id="rId34" w:history="1">
              <w:r w:rsidR="003B0D4F" w:rsidRPr="003B0D4F">
                <w:rPr>
                  <w:rStyle w:val="Hipervnculo"/>
                  <w:sz w:val="24"/>
                  <w:szCs w:val="24"/>
                  <w:lang w:val="de-DE"/>
                </w:rPr>
                <w:t>http://www.umweltbundesamt.de/publikationen/economic-valuation-of-environmental-damage-0</w:t>
              </w:r>
            </w:hyperlink>
            <w:r w:rsidR="003B0D4F" w:rsidRPr="003B0D4F">
              <w:rPr>
                <w:sz w:val="24"/>
                <w:szCs w:val="24"/>
                <w:lang w:val="de-DE"/>
              </w:rPr>
              <w:t xml:space="preserve"> </w:t>
            </w:r>
          </w:p>
          <w:p w:rsidR="003B0D4F" w:rsidRPr="003B0D4F" w:rsidRDefault="003B0D4F" w:rsidP="003B0D4F">
            <w:pPr>
              <w:rPr>
                <w:b/>
                <w:bCs/>
                <w:sz w:val="24"/>
                <w:szCs w:val="24"/>
                <w:lang w:val="de-DE"/>
              </w:rPr>
            </w:pPr>
            <w:r w:rsidRPr="003B0D4F">
              <w:rPr>
                <w:sz w:val="24"/>
                <w:szCs w:val="24"/>
              </w:rPr>
              <w:t>Annex A-Economic Valuation Methods:</w:t>
            </w:r>
          </w:p>
          <w:p w:rsidR="003B0D4F" w:rsidRPr="003B0D4F" w:rsidRDefault="008363A0" w:rsidP="003B0D4F">
            <w:pPr>
              <w:rPr>
                <w:sz w:val="24"/>
                <w:szCs w:val="24"/>
                <w:lang w:val="de-DE"/>
              </w:rPr>
            </w:pPr>
            <w:hyperlink r:id="rId35" w:history="1">
              <w:r w:rsidR="003B0D4F" w:rsidRPr="003B0D4F">
                <w:rPr>
                  <w:rStyle w:val="Hipervnculo"/>
                  <w:sz w:val="24"/>
                  <w:szCs w:val="24"/>
                  <w:lang w:val="de-DE"/>
                </w:rPr>
                <w:t>http://www.umweltbundesamt.de/publikationen/methodological-convention-20-for-estimates-of</w:t>
              </w:r>
            </w:hyperlink>
          </w:p>
          <w:p w:rsidR="003B0D4F" w:rsidRPr="003B0D4F" w:rsidRDefault="003B0D4F" w:rsidP="003B0D4F">
            <w:pPr>
              <w:rPr>
                <w:b/>
                <w:bCs/>
                <w:sz w:val="24"/>
                <w:szCs w:val="24"/>
                <w:lang w:val="de-DE"/>
              </w:rPr>
            </w:pPr>
            <w:r w:rsidRPr="003B0D4F">
              <w:rPr>
                <w:sz w:val="24"/>
                <w:szCs w:val="24"/>
              </w:rPr>
              <w:t>Annex B - Best-practice Cost Rates for Air Pollutants, Transport, Power Generation and Heat Generation:</w:t>
            </w:r>
          </w:p>
          <w:p w:rsidR="003B0D4F" w:rsidRPr="003B0D4F" w:rsidRDefault="008363A0" w:rsidP="003B0D4F">
            <w:pPr>
              <w:rPr>
                <w:sz w:val="24"/>
                <w:szCs w:val="24"/>
                <w:lang w:val="de-DE"/>
              </w:rPr>
            </w:pPr>
            <w:hyperlink r:id="rId36" w:history="1">
              <w:r w:rsidR="003B0D4F" w:rsidRPr="003B0D4F">
                <w:rPr>
                  <w:rStyle w:val="Hipervnculo"/>
                  <w:sz w:val="24"/>
                  <w:szCs w:val="24"/>
                  <w:lang w:val="de-DE"/>
                </w:rPr>
                <w:t>http://www.umweltbundesamt.de/publikationen/methodological-convention-20-for-estimates-of-0</w:t>
              </w:r>
            </w:hyperlink>
          </w:p>
          <w:p w:rsidR="003B0D4F" w:rsidRPr="003B0D4F" w:rsidRDefault="003B0D4F" w:rsidP="003B0D4F">
            <w:pPr>
              <w:rPr>
                <w:sz w:val="24"/>
                <w:szCs w:val="24"/>
                <w:lang w:val="de-DE"/>
              </w:rPr>
            </w:pPr>
            <w:r w:rsidRPr="003B0D4F">
              <w:rPr>
                <w:sz w:val="24"/>
                <w:szCs w:val="24"/>
              </w:rPr>
              <w:t>as well as “Environmental costs in the energy and transport sectors”</w:t>
            </w:r>
          </w:p>
          <w:p w:rsidR="003B0D4F" w:rsidRPr="003B0D4F" w:rsidRDefault="008363A0" w:rsidP="003B0D4F">
            <w:pPr>
              <w:rPr>
                <w:sz w:val="24"/>
                <w:szCs w:val="24"/>
                <w:lang w:val="de-DE"/>
              </w:rPr>
            </w:pPr>
            <w:hyperlink r:id="rId37" w:history="1">
              <w:r w:rsidR="003B0D4F" w:rsidRPr="003B0D4F">
                <w:rPr>
                  <w:rStyle w:val="Hipervnculo"/>
                  <w:sz w:val="24"/>
                  <w:szCs w:val="24"/>
                  <w:lang w:val="de-DE"/>
                </w:rPr>
                <w:t>http://www.umweltbundesamt.de/publikationen/environmental-costs-in-the-energy-transport-sectors</w:t>
              </w:r>
            </w:hyperlink>
          </w:p>
          <w:p w:rsidR="003B0D4F" w:rsidRPr="003B0D4F" w:rsidRDefault="003B0D4F" w:rsidP="003B0D4F">
            <w:pPr>
              <w:rPr>
                <w:sz w:val="24"/>
                <w:szCs w:val="24"/>
                <w:lang w:val="de-DE"/>
              </w:rPr>
            </w:pPr>
          </w:p>
        </w:tc>
      </w:tr>
      <w:tr w:rsidR="003B0D4F" w:rsidRPr="003B0D4F" w:rsidTr="00F72635">
        <w:tc>
          <w:tcPr>
            <w:tcW w:w="1701" w:type="dxa"/>
          </w:tcPr>
          <w:p w:rsidR="003B0D4F" w:rsidRPr="003B0D4F" w:rsidRDefault="003B0D4F" w:rsidP="003B0D4F">
            <w:pPr>
              <w:rPr>
                <w:b/>
                <w:sz w:val="24"/>
                <w:szCs w:val="24"/>
              </w:rPr>
            </w:pPr>
            <w:r w:rsidRPr="003B0D4F">
              <w:rPr>
                <w:b/>
                <w:sz w:val="24"/>
                <w:szCs w:val="24"/>
              </w:rPr>
              <w:t>Finland</w:t>
            </w:r>
          </w:p>
        </w:tc>
        <w:tc>
          <w:tcPr>
            <w:tcW w:w="7230" w:type="dxa"/>
          </w:tcPr>
          <w:p w:rsidR="003B0D4F" w:rsidRPr="003B0D4F" w:rsidRDefault="008363A0" w:rsidP="003B0D4F">
            <w:pPr>
              <w:rPr>
                <w:sz w:val="24"/>
                <w:szCs w:val="24"/>
              </w:rPr>
            </w:pPr>
            <w:hyperlink r:id="rId38" w:history="1">
              <w:r w:rsidR="003B0D4F" w:rsidRPr="003B0D4F">
                <w:rPr>
                  <w:rStyle w:val="Hipervnculo"/>
                  <w:sz w:val="24"/>
                  <w:szCs w:val="24"/>
                </w:rPr>
                <w:t>http://www.ymparisto.fi/download/noname/%7BC5B52653-424E-4FFC-8A55-44C8A537CA32%7D/57238</w:t>
              </w:r>
            </w:hyperlink>
          </w:p>
          <w:p w:rsidR="003B0D4F" w:rsidRPr="003B0D4F" w:rsidRDefault="003B0D4F" w:rsidP="003B0D4F">
            <w:pPr>
              <w:rPr>
                <w:sz w:val="24"/>
                <w:szCs w:val="24"/>
              </w:rPr>
            </w:pPr>
          </w:p>
        </w:tc>
      </w:tr>
      <w:tr w:rsidR="003B0D4F" w:rsidRPr="003B0D4F" w:rsidTr="00F72635">
        <w:tc>
          <w:tcPr>
            <w:tcW w:w="1701" w:type="dxa"/>
          </w:tcPr>
          <w:p w:rsidR="003B0D4F" w:rsidRPr="003B0D4F" w:rsidRDefault="003B0D4F" w:rsidP="003B0D4F">
            <w:pPr>
              <w:rPr>
                <w:b/>
                <w:sz w:val="24"/>
                <w:szCs w:val="24"/>
              </w:rPr>
            </w:pPr>
            <w:r w:rsidRPr="003B0D4F">
              <w:rPr>
                <w:b/>
                <w:sz w:val="24"/>
                <w:szCs w:val="24"/>
              </w:rPr>
              <w:t>Croatia</w:t>
            </w:r>
          </w:p>
        </w:tc>
        <w:tc>
          <w:tcPr>
            <w:tcW w:w="7230" w:type="dxa"/>
          </w:tcPr>
          <w:p w:rsidR="003B0D4F" w:rsidRPr="003B0D4F" w:rsidRDefault="008363A0" w:rsidP="003B0D4F">
            <w:pPr>
              <w:rPr>
                <w:sz w:val="24"/>
                <w:szCs w:val="24"/>
              </w:rPr>
            </w:pPr>
            <w:hyperlink r:id="rId39" w:history="1">
              <w:r w:rsidR="003B0D4F" w:rsidRPr="003B0D4F">
                <w:rPr>
                  <w:rStyle w:val="Hipervnculo"/>
                  <w:sz w:val="24"/>
                  <w:szCs w:val="24"/>
                </w:rPr>
                <w:t>http://www.mzoip.hr/doc/IPPC/Studija_o_smjernicama_za_ekonomsko_vrednovanje.pdf</w:t>
              </w:r>
            </w:hyperlink>
            <w:r w:rsidR="003B0D4F" w:rsidRPr="003B0D4F">
              <w:rPr>
                <w:sz w:val="24"/>
                <w:szCs w:val="24"/>
              </w:rPr>
              <w:t xml:space="preserve"> </w:t>
            </w:r>
          </w:p>
          <w:p w:rsidR="003B0D4F" w:rsidRPr="003B0D4F" w:rsidRDefault="003B0D4F" w:rsidP="003B0D4F">
            <w:pPr>
              <w:rPr>
                <w:sz w:val="24"/>
                <w:szCs w:val="24"/>
              </w:rPr>
            </w:pPr>
          </w:p>
        </w:tc>
      </w:tr>
      <w:tr w:rsidR="003B0D4F" w:rsidRPr="003B0D4F" w:rsidTr="00F72635">
        <w:tc>
          <w:tcPr>
            <w:tcW w:w="1701" w:type="dxa"/>
          </w:tcPr>
          <w:p w:rsidR="003B0D4F" w:rsidRPr="003B0D4F" w:rsidRDefault="003B0D4F" w:rsidP="003B0D4F">
            <w:pPr>
              <w:rPr>
                <w:b/>
                <w:sz w:val="24"/>
                <w:szCs w:val="24"/>
              </w:rPr>
            </w:pPr>
            <w:r w:rsidRPr="003B0D4F">
              <w:rPr>
                <w:b/>
                <w:sz w:val="24"/>
                <w:szCs w:val="24"/>
              </w:rPr>
              <w:t>The Netherlands</w:t>
            </w:r>
          </w:p>
        </w:tc>
        <w:tc>
          <w:tcPr>
            <w:tcW w:w="7230" w:type="dxa"/>
          </w:tcPr>
          <w:p w:rsidR="003B0D4F" w:rsidRPr="003B0D4F" w:rsidRDefault="008363A0" w:rsidP="003B0D4F">
            <w:pPr>
              <w:rPr>
                <w:sz w:val="24"/>
                <w:szCs w:val="24"/>
              </w:rPr>
            </w:pPr>
            <w:hyperlink r:id="rId40" w:history="1">
              <w:r w:rsidR="003B0D4F" w:rsidRPr="003B0D4F">
                <w:rPr>
                  <w:rStyle w:val="Hipervnculo"/>
                  <w:sz w:val="24"/>
                  <w:szCs w:val="24"/>
                </w:rPr>
                <w:t>http://www.infomil.nl/onderwerpen/klimaat-lucht/ner/digitale-ner/2-algemeen/2-11/</w:t>
              </w:r>
            </w:hyperlink>
          </w:p>
          <w:p w:rsidR="003B0D4F" w:rsidRPr="003B0D4F" w:rsidRDefault="003B0D4F" w:rsidP="003B0D4F">
            <w:pPr>
              <w:rPr>
                <w:sz w:val="24"/>
                <w:szCs w:val="24"/>
              </w:rPr>
            </w:pPr>
          </w:p>
        </w:tc>
      </w:tr>
    </w:tbl>
    <w:p w:rsidR="003B0D4F" w:rsidRPr="003B0D4F" w:rsidRDefault="003B0D4F" w:rsidP="003B0D4F">
      <w:pPr>
        <w:rPr>
          <w:sz w:val="24"/>
          <w:szCs w:val="24"/>
        </w:rPr>
      </w:pPr>
    </w:p>
    <w:p w:rsidR="002E075D" w:rsidRPr="002E075D" w:rsidRDefault="002E075D" w:rsidP="003B0D4F">
      <w:pPr>
        <w:rPr>
          <w:b/>
          <w:sz w:val="24"/>
          <w:szCs w:val="24"/>
        </w:rPr>
      </w:pPr>
    </w:p>
    <w:p w:rsidR="003B0D4F" w:rsidRPr="002E075D" w:rsidRDefault="000854D9" w:rsidP="003B0D4F">
      <w:pPr>
        <w:rPr>
          <w:b/>
          <w:sz w:val="24"/>
          <w:szCs w:val="24"/>
        </w:rPr>
      </w:pPr>
      <w:r>
        <w:rPr>
          <w:b/>
          <w:sz w:val="24"/>
          <w:szCs w:val="24"/>
        </w:rPr>
        <w:t>2.3</w:t>
      </w:r>
      <w:r w:rsidR="002E075D" w:rsidRPr="002E075D">
        <w:rPr>
          <w:b/>
          <w:sz w:val="24"/>
          <w:szCs w:val="24"/>
        </w:rPr>
        <w:t>.2.3</w:t>
      </w:r>
      <w:r w:rsidR="002E075D">
        <w:rPr>
          <w:b/>
          <w:sz w:val="24"/>
          <w:szCs w:val="24"/>
        </w:rPr>
        <w:t xml:space="preserve"> T</w:t>
      </w:r>
      <w:r w:rsidR="003B0D4F" w:rsidRPr="002E075D">
        <w:rPr>
          <w:b/>
          <w:sz w:val="24"/>
          <w:szCs w:val="24"/>
        </w:rPr>
        <w:t xml:space="preserve">echnical characteristics, local environment and geographic factors </w:t>
      </w:r>
    </w:p>
    <w:p w:rsidR="002E075D" w:rsidRPr="003B0D4F" w:rsidRDefault="002E075D" w:rsidP="003B0D4F">
      <w:pPr>
        <w:rPr>
          <w:sz w:val="24"/>
          <w:szCs w:val="24"/>
          <w:u w:val="single"/>
        </w:rPr>
      </w:pPr>
    </w:p>
    <w:p w:rsidR="003B0D4F" w:rsidRPr="003B0D4F" w:rsidRDefault="003B0D4F" w:rsidP="003B0D4F">
      <w:pPr>
        <w:rPr>
          <w:sz w:val="24"/>
          <w:szCs w:val="24"/>
        </w:rPr>
      </w:pPr>
      <w:r w:rsidRPr="003B0D4F">
        <w:rPr>
          <w:sz w:val="24"/>
          <w:szCs w:val="24"/>
        </w:rPr>
        <w:t xml:space="preserve">Article 15(4) of the IED makes clear that derogations can only be justified where one or more of </w:t>
      </w:r>
      <w:r w:rsidR="002E075D">
        <w:rPr>
          <w:sz w:val="24"/>
          <w:szCs w:val="24"/>
        </w:rPr>
        <w:t>the following factors would mean</w:t>
      </w:r>
      <w:r w:rsidRPr="003B0D4F">
        <w:rPr>
          <w:sz w:val="24"/>
          <w:szCs w:val="24"/>
        </w:rPr>
        <w:t xml:space="preserve"> that the achievement of the emissions levels associated with the best available techniques would lead to disproportionately higher costs compared to the environme</w:t>
      </w:r>
      <w:r w:rsidR="002E075D">
        <w:rPr>
          <w:sz w:val="24"/>
          <w:szCs w:val="24"/>
        </w:rPr>
        <w:t>ntal benefits</w:t>
      </w:r>
      <w:r w:rsidRPr="003B0D4F">
        <w:rPr>
          <w:sz w:val="24"/>
          <w:szCs w:val="24"/>
        </w:rPr>
        <w:t>:</w:t>
      </w:r>
    </w:p>
    <w:p w:rsidR="003B0D4F" w:rsidRPr="003B0D4F" w:rsidRDefault="003B0D4F" w:rsidP="003B0D4F">
      <w:pPr>
        <w:numPr>
          <w:ilvl w:val="0"/>
          <w:numId w:val="8"/>
        </w:numPr>
        <w:rPr>
          <w:sz w:val="24"/>
          <w:szCs w:val="24"/>
        </w:rPr>
      </w:pPr>
      <w:r w:rsidRPr="003B0D4F">
        <w:rPr>
          <w:sz w:val="24"/>
          <w:szCs w:val="24"/>
        </w:rPr>
        <w:t xml:space="preserve">The geographical location of the installation concerned; </w:t>
      </w:r>
    </w:p>
    <w:p w:rsidR="003B0D4F" w:rsidRPr="003B0D4F" w:rsidRDefault="003B0D4F" w:rsidP="003B0D4F">
      <w:pPr>
        <w:numPr>
          <w:ilvl w:val="0"/>
          <w:numId w:val="8"/>
        </w:numPr>
        <w:rPr>
          <w:sz w:val="24"/>
          <w:szCs w:val="24"/>
        </w:rPr>
      </w:pPr>
      <w:r w:rsidRPr="003B0D4F">
        <w:rPr>
          <w:sz w:val="24"/>
          <w:szCs w:val="24"/>
        </w:rPr>
        <w:t>The local environment of the installation concerned;</w:t>
      </w:r>
    </w:p>
    <w:p w:rsidR="003B0D4F" w:rsidRPr="003B0D4F" w:rsidRDefault="003B0D4F" w:rsidP="003B0D4F">
      <w:pPr>
        <w:numPr>
          <w:ilvl w:val="0"/>
          <w:numId w:val="8"/>
        </w:numPr>
        <w:rPr>
          <w:sz w:val="24"/>
          <w:szCs w:val="24"/>
        </w:rPr>
      </w:pPr>
      <w:r w:rsidRPr="003B0D4F">
        <w:rPr>
          <w:sz w:val="24"/>
          <w:szCs w:val="24"/>
        </w:rPr>
        <w:t>The technical characteristics of the installation concerned.</w:t>
      </w:r>
    </w:p>
    <w:p w:rsidR="003B0D4F" w:rsidRPr="003B0D4F" w:rsidRDefault="003B0D4F" w:rsidP="003B0D4F">
      <w:pPr>
        <w:rPr>
          <w:sz w:val="24"/>
          <w:szCs w:val="24"/>
        </w:rPr>
      </w:pPr>
    </w:p>
    <w:p w:rsidR="003B0D4F" w:rsidRPr="003B0D4F" w:rsidRDefault="00A87B4A" w:rsidP="003B0D4F">
      <w:pPr>
        <w:rPr>
          <w:sz w:val="24"/>
          <w:szCs w:val="24"/>
        </w:rPr>
      </w:pPr>
      <w:r>
        <w:rPr>
          <w:sz w:val="24"/>
          <w:szCs w:val="24"/>
        </w:rPr>
        <w:t xml:space="preserve">Participants in the IMPEL project </w:t>
      </w:r>
      <w:r w:rsidR="003B0D4F" w:rsidRPr="003B0D4F">
        <w:rPr>
          <w:sz w:val="24"/>
          <w:szCs w:val="24"/>
        </w:rPr>
        <w:t xml:space="preserve">provided examples </w:t>
      </w:r>
      <w:r>
        <w:rPr>
          <w:sz w:val="24"/>
          <w:szCs w:val="24"/>
        </w:rPr>
        <w:t>where derogations might be applied with respect to these factors.</w:t>
      </w:r>
    </w:p>
    <w:p w:rsidR="003B0D4F" w:rsidRPr="003B0D4F" w:rsidRDefault="003B0D4F" w:rsidP="003B0D4F">
      <w:pPr>
        <w:rPr>
          <w:sz w:val="24"/>
          <w:szCs w:val="24"/>
        </w:rPr>
      </w:pPr>
    </w:p>
    <w:p w:rsidR="00A87B4A" w:rsidRPr="00A87B4A" w:rsidRDefault="003B0D4F" w:rsidP="003B0D4F">
      <w:pPr>
        <w:rPr>
          <w:sz w:val="24"/>
          <w:szCs w:val="24"/>
        </w:rPr>
      </w:pPr>
      <w:r w:rsidRPr="003B0D4F">
        <w:rPr>
          <w:sz w:val="24"/>
          <w:szCs w:val="24"/>
        </w:rPr>
        <w:t xml:space="preserve">With regard to </w:t>
      </w:r>
      <w:r w:rsidR="00A87B4A">
        <w:rPr>
          <w:b/>
          <w:sz w:val="24"/>
          <w:szCs w:val="24"/>
        </w:rPr>
        <w:t>technical characteristics</w:t>
      </w:r>
      <w:r w:rsidR="00A87B4A">
        <w:rPr>
          <w:sz w:val="24"/>
          <w:szCs w:val="24"/>
        </w:rPr>
        <w:t>, examples given were:</w:t>
      </w:r>
    </w:p>
    <w:p w:rsidR="00A87B4A" w:rsidRPr="00A87B4A" w:rsidRDefault="003B0D4F" w:rsidP="00A87B4A">
      <w:pPr>
        <w:pStyle w:val="Prrafodelista"/>
        <w:numPr>
          <w:ilvl w:val="0"/>
          <w:numId w:val="9"/>
        </w:numPr>
        <w:rPr>
          <w:b/>
          <w:sz w:val="24"/>
          <w:szCs w:val="24"/>
        </w:rPr>
      </w:pPr>
      <w:r w:rsidRPr="00A87B4A">
        <w:rPr>
          <w:sz w:val="24"/>
          <w:szCs w:val="24"/>
        </w:rPr>
        <w:lastRenderedPageBreak/>
        <w:t xml:space="preserve">production of specialist products that are not adequately covered by the BAT conclusions, </w:t>
      </w:r>
    </w:p>
    <w:p w:rsidR="00A87B4A" w:rsidRPr="00A87B4A" w:rsidRDefault="003B0D4F" w:rsidP="00A87B4A">
      <w:pPr>
        <w:pStyle w:val="Prrafodelista"/>
        <w:numPr>
          <w:ilvl w:val="0"/>
          <w:numId w:val="9"/>
        </w:numPr>
        <w:rPr>
          <w:sz w:val="24"/>
          <w:szCs w:val="24"/>
        </w:rPr>
      </w:pPr>
      <w:r w:rsidRPr="00A87B4A">
        <w:rPr>
          <w:sz w:val="24"/>
          <w:szCs w:val="24"/>
        </w:rPr>
        <w:t xml:space="preserve">configuration of a plant on a given site and lack of space to fit equipment, </w:t>
      </w:r>
    </w:p>
    <w:p w:rsidR="00A87B4A" w:rsidRPr="00A87B4A" w:rsidRDefault="003B0D4F" w:rsidP="00A87B4A">
      <w:pPr>
        <w:pStyle w:val="Prrafodelista"/>
        <w:numPr>
          <w:ilvl w:val="0"/>
          <w:numId w:val="9"/>
        </w:numPr>
        <w:rPr>
          <w:sz w:val="24"/>
          <w:szCs w:val="24"/>
        </w:rPr>
      </w:pPr>
      <w:r w:rsidRPr="00A87B4A">
        <w:rPr>
          <w:sz w:val="24"/>
          <w:szCs w:val="24"/>
        </w:rPr>
        <w:t xml:space="preserve">practicability of installing equipment within four years, </w:t>
      </w:r>
    </w:p>
    <w:p w:rsidR="00A87B4A" w:rsidRPr="00A87B4A" w:rsidRDefault="003B0D4F" w:rsidP="00A87B4A">
      <w:pPr>
        <w:pStyle w:val="Prrafodelista"/>
        <w:numPr>
          <w:ilvl w:val="0"/>
          <w:numId w:val="9"/>
        </w:numPr>
        <w:rPr>
          <w:sz w:val="24"/>
          <w:szCs w:val="24"/>
        </w:rPr>
      </w:pPr>
      <w:r w:rsidRPr="00A87B4A">
        <w:rPr>
          <w:sz w:val="24"/>
          <w:szCs w:val="24"/>
        </w:rPr>
        <w:t xml:space="preserve">intended operational lifetime of parts of an installation, </w:t>
      </w:r>
    </w:p>
    <w:p w:rsidR="00A87B4A" w:rsidRPr="00A87B4A" w:rsidRDefault="003B0D4F" w:rsidP="00A87B4A">
      <w:pPr>
        <w:pStyle w:val="Prrafodelista"/>
        <w:numPr>
          <w:ilvl w:val="0"/>
          <w:numId w:val="9"/>
        </w:numPr>
        <w:rPr>
          <w:sz w:val="24"/>
          <w:szCs w:val="24"/>
        </w:rPr>
      </w:pPr>
      <w:r w:rsidRPr="00A87B4A">
        <w:rPr>
          <w:sz w:val="24"/>
          <w:szCs w:val="24"/>
        </w:rPr>
        <w:t xml:space="preserve">application of BAT to short-run / batch activities, </w:t>
      </w:r>
    </w:p>
    <w:p w:rsidR="00A87B4A" w:rsidRPr="00A87B4A" w:rsidRDefault="003B0D4F" w:rsidP="00A87B4A">
      <w:pPr>
        <w:pStyle w:val="Prrafodelista"/>
        <w:numPr>
          <w:ilvl w:val="0"/>
          <w:numId w:val="9"/>
        </w:numPr>
        <w:rPr>
          <w:sz w:val="24"/>
          <w:szCs w:val="24"/>
        </w:rPr>
      </w:pPr>
      <w:r w:rsidRPr="00A87B4A">
        <w:rPr>
          <w:sz w:val="24"/>
          <w:szCs w:val="24"/>
        </w:rPr>
        <w:t xml:space="preserve">specificity of process gases, </w:t>
      </w:r>
    </w:p>
    <w:p w:rsidR="00A87B4A" w:rsidRPr="00A87B4A" w:rsidRDefault="003B0D4F" w:rsidP="00A87B4A">
      <w:pPr>
        <w:pStyle w:val="Prrafodelista"/>
        <w:numPr>
          <w:ilvl w:val="0"/>
          <w:numId w:val="9"/>
        </w:numPr>
        <w:rPr>
          <w:sz w:val="24"/>
          <w:szCs w:val="24"/>
        </w:rPr>
      </w:pPr>
      <w:r w:rsidRPr="00A87B4A">
        <w:rPr>
          <w:sz w:val="24"/>
          <w:szCs w:val="24"/>
        </w:rPr>
        <w:t xml:space="preserve">failure of the application of the BAT concerned to achieve the BAT-AELs and </w:t>
      </w:r>
    </w:p>
    <w:p w:rsidR="003B0D4F" w:rsidRPr="00A87B4A" w:rsidRDefault="003B0D4F" w:rsidP="00A87B4A">
      <w:pPr>
        <w:pStyle w:val="Prrafodelista"/>
        <w:numPr>
          <w:ilvl w:val="0"/>
          <w:numId w:val="9"/>
        </w:numPr>
        <w:rPr>
          <w:sz w:val="24"/>
          <w:szCs w:val="24"/>
        </w:rPr>
      </w:pPr>
      <w:proofErr w:type="gramStart"/>
      <w:r w:rsidRPr="00A87B4A">
        <w:rPr>
          <w:sz w:val="24"/>
          <w:szCs w:val="24"/>
        </w:rPr>
        <w:t>plants</w:t>
      </w:r>
      <w:proofErr w:type="gramEnd"/>
      <w:r w:rsidRPr="00A87B4A">
        <w:rPr>
          <w:sz w:val="24"/>
          <w:szCs w:val="24"/>
        </w:rPr>
        <w:t xml:space="preserve"> designed to use specific local raw materials.</w:t>
      </w:r>
    </w:p>
    <w:p w:rsidR="003B0D4F" w:rsidRPr="003B0D4F" w:rsidRDefault="003B0D4F" w:rsidP="003B0D4F">
      <w:pPr>
        <w:rPr>
          <w:sz w:val="24"/>
          <w:szCs w:val="24"/>
        </w:rPr>
      </w:pPr>
    </w:p>
    <w:p w:rsidR="00A87B4A" w:rsidRDefault="003B0D4F" w:rsidP="003B0D4F">
      <w:pPr>
        <w:rPr>
          <w:sz w:val="24"/>
          <w:szCs w:val="24"/>
        </w:rPr>
      </w:pPr>
      <w:r w:rsidRPr="003B0D4F">
        <w:rPr>
          <w:sz w:val="24"/>
          <w:szCs w:val="24"/>
        </w:rPr>
        <w:t xml:space="preserve">With regard </w:t>
      </w:r>
      <w:r w:rsidRPr="003B0D4F">
        <w:rPr>
          <w:b/>
          <w:sz w:val="24"/>
          <w:szCs w:val="24"/>
        </w:rPr>
        <w:t>to geographic characteristics</w:t>
      </w:r>
      <w:r w:rsidR="00A87B4A">
        <w:rPr>
          <w:b/>
          <w:sz w:val="24"/>
          <w:szCs w:val="24"/>
        </w:rPr>
        <w:t xml:space="preserve">, </w:t>
      </w:r>
      <w:r w:rsidR="00A87B4A">
        <w:rPr>
          <w:sz w:val="24"/>
          <w:szCs w:val="24"/>
        </w:rPr>
        <w:t>examples given were:</w:t>
      </w:r>
    </w:p>
    <w:p w:rsidR="000854D9" w:rsidRDefault="003B0D4F" w:rsidP="000854D9">
      <w:pPr>
        <w:pStyle w:val="Prrafodelista"/>
        <w:numPr>
          <w:ilvl w:val="0"/>
          <w:numId w:val="12"/>
        </w:numPr>
        <w:rPr>
          <w:sz w:val="24"/>
          <w:szCs w:val="24"/>
        </w:rPr>
      </w:pPr>
      <w:r w:rsidRPr="000854D9">
        <w:rPr>
          <w:sz w:val="24"/>
          <w:szCs w:val="24"/>
        </w:rPr>
        <w:t>remote locations (such as islands) involving high trans</w:t>
      </w:r>
      <w:r w:rsidR="00A87B4A" w:rsidRPr="000854D9">
        <w:rPr>
          <w:sz w:val="24"/>
          <w:szCs w:val="24"/>
        </w:rPr>
        <w:t>port costs for waste treatment,</w:t>
      </w:r>
      <w:r w:rsidR="000854D9">
        <w:rPr>
          <w:sz w:val="24"/>
          <w:szCs w:val="24"/>
        </w:rPr>
        <w:t xml:space="preserve">  </w:t>
      </w:r>
    </w:p>
    <w:p w:rsidR="00A87B4A" w:rsidRPr="000854D9" w:rsidRDefault="003B0D4F" w:rsidP="000854D9">
      <w:pPr>
        <w:pStyle w:val="Prrafodelista"/>
        <w:numPr>
          <w:ilvl w:val="0"/>
          <w:numId w:val="12"/>
        </w:numPr>
        <w:rPr>
          <w:sz w:val="24"/>
          <w:szCs w:val="24"/>
        </w:rPr>
      </w:pPr>
      <w:r w:rsidRPr="000854D9">
        <w:rPr>
          <w:sz w:val="24"/>
          <w:szCs w:val="24"/>
        </w:rPr>
        <w:t xml:space="preserve">availability of process water, and </w:t>
      </w:r>
    </w:p>
    <w:p w:rsidR="003B0D4F" w:rsidRPr="00A87B4A" w:rsidRDefault="003B0D4F" w:rsidP="000854D9">
      <w:pPr>
        <w:pStyle w:val="Prrafodelista"/>
        <w:numPr>
          <w:ilvl w:val="0"/>
          <w:numId w:val="12"/>
        </w:numPr>
      </w:pPr>
      <w:proofErr w:type="gramStart"/>
      <w:r w:rsidRPr="000854D9">
        <w:rPr>
          <w:sz w:val="24"/>
          <w:szCs w:val="24"/>
        </w:rPr>
        <w:t>size</w:t>
      </w:r>
      <w:proofErr w:type="gramEnd"/>
      <w:r w:rsidRPr="000854D9">
        <w:rPr>
          <w:sz w:val="24"/>
          <w:szCs w:val="24"/>
        </w:rPr>
        <w:t>, type and flow of surface water were given as examples.</w:t>
      </w:r>
    </w:p>
    <w:p w:rsidR="003B0D4F" w:rsidRPr="003B0D4F" w:rsidRDefault="003B0D4F" w:rsidP="003B0D4F">
      <w:pPr>
        <w:rPr>
          <w:sz w:val="24"/>
          <w:szCs w:val="24"/>
        </w:rPr>
      </w:pPr>
    </w:p>
    <w:p w:rsidR="000854D9" w:rsidRDefault="003B0D4F" w:rsidP="003B0D4F">
      <w:pPr>
        <w:rPr>
          <w:sz w:val="24"/>
          <w:szCs w:val="24"/>
        </w:rPr>
      </w:pPr>
      <w:r w:rsidRPr="003B0D4F">
        <w:rPr>
          <w:sz w:val="24"/>
          <w:szCs w:val="24"/>
        </w:rPr>
        <w:t xml:space="preserve">With regard to </w:t>
      </w:r>
      <w:r w:rsidRPr="003B0D4F">
        <w:rPr>
          <w:b/>
          <w:sz w:val="24"/>
          <w:szCs w:val="24"/>
        </w:rPr>
        <w:t>local environment</w:t>
      </w:r>
      <w:r w:rsidRPr="003B0D4F">
        <w:rPr>
          <w:sz w:val="24"/>
          <w:szCs w:val="24"/>
        </w:rPr>
        <w:t xml:space="preserve"> </w:t>
      </w:r>
      <w:r w:rsidR="000854D9" w:rsidRPr="000854D9">
        <w:rPr>
          <w:sz w:val="24"/>
          <w:szCs w:val="24"/>
        </w:rPr>
        <w:t>examples given were:</w:t>
      </w:r>
      <w:r w:rsidR="000854D9">
        <w:rPr>
          <w:sz w:val="24"/>
          <w:szCs w:val="24"/>
        </w:rPr>
        <w:t xml:space="preserve"> </w:t>
      </w:r>
    </w:p>
    <w:p w:rsidR="003B0D4F" w:rsidRPr="000854D9" w:rsidRDefault="003B0D4F" w:rsidP="000854D9">
      <w:pPr>
        <w:pStyle w:val="Prrafodelista"/>
        <w:numPr>
          <w:ilvl w:val="0"/>
          <w:numId w:val="13"/>
        </w:numPr>
        <w:rPr>
          <w:sz w:val="24"/>
          <w:szCs w:val="24"/>
        </w:rPr>
      </w:pPr>
      <w:proofErr w:type="gramStart"/>
      <w:r w:rsidRPr="000854D9">
        <w:rPr>
          <w:sz w:val="24"/>
          <w:szCs w:val="24"/>
        </w:rPr>
        <w:t>availability</w:t>
      </w:r>
      <w:proofErr w:type="gramEnd"/>
      <w:r w:rsidRPr="000854D9">
        <w:rPr>
          <w:sz w:val="24"/>
          <w:szCs w:val="24"/>
        </w:rPr>
        <w:t xml:space="preserve"> of water and quality of the surrounding environment including location of sensitive re</w:t>
      </w:r>
      <w:r w:rsidR="000854D9">
        <w:rPr>
          <w:sz w:val="24"/>
          <w:szCs w:val="24"/>
        </w:rPr>
        <w:t>ceptors</w:t>
      </w:r>
      <w:r w:rsidRPr="000854D9">
        <w:rPr>
          <w:sz w:val="24"/>
          <w:szCs w:val="24"/>
        </w:rPr>
        <w:t>.</w:t>
      </w:r>
    </w:p>
    <w:p w:rsidR="003B0D4F" w:rsidRPr="003B0D4F" w:rsidRDefault="003B0D4F" w:rsidP="003B0D4F">
      <w:pPr>
        <w:rPr>
          <w:sz w:val="24"/>
          <w:szCs w:val="24"/>
        </w:rPr>
      </w:pPr>
    </w:p>
    <w:p w:rsidR="003B0D4F" w:rsidRPr="000854D9" w:rsidRDefault="000854D9" w:rsidP="003B0D4F">
      <w:pPr>
        <w:rPr>
          <w:b/>
          <w:sz w:val="24"/>
          <w:szCs w:val="24"/>
        </w:rPr>
      </w:pPr>
      <w:r w:rsidRPr="000854D9">
        <w:rPr>
          <w:b/>
          <w:sz w:val="24"/>
          <w:szCs w:val="24"/>
        </w:rPr>
        <w:t>2.3.2.</w:t>
      </w:r>
      <w:r w:rsidR="00B5300E">
        <w:rPr>
          <w:b/>
          <w:sz w:val="24"/>
          <w:szCs w:val="24"/>
        </w:rPr>
        <w:t xml:space="preserve">4 </w:t>
      </w:r>
      <w:r w:rsidR="003B0D4F" w:rsidRPr="000854D9">
        <w:rPr>
          <w:b/>
          <w:sz w:val="24"/>
          <w:szCs w:val="24"/>
        </w:rPr>
        <w:t>Determining disproportionality</w:t>
      </w:r>
    </w:p>
    <w:p w:rsidR="000854D9" w:rsidRDefault="000854D9" w:rsidP="003B0D4F">
      <w:pPr>
        <w:rPr>
          <w:sz w:val="24"/>
          <w:szCs w:val="24"/>
        </w:rPr>
      </w:pPr>
    </w:p>
    <w:p w:rsidR="000854D9" w:rsidRDefault="003B0D4F" w:rsidP="003B0D4F">
      <w:pPr>
        <w:rPr>
          <w:sz w:val="24"/>
          <w:szCs w:val="24"/>
        </w:rPr>
      </w:pPr>
      <w:r w:rsidRPr="003B0D4F">
        <w:rPr>
          <w:sz w:val="24"/>
          <w:szCs w:val="24"/>
        </w:rPr>
        <w:t xml:space="preserve">Article 15(4) places an obligation on the competent authority to make a judgement about what constitutes disproportionately higher costs compared to the environmental benefits.  This has close links to the issue of cost-benefit analysis discussed in section </w:t>
      </w:r>
      <w:r w:rsidR="000854D9">
        <w:rPr>
          <w:sz w:val="24"/>
          <w:szCs w:val="24"/>
        </w:rPr>
        <w:t>2.3.2</w:t>
      </w:r>
      <w:r w:rsidRPr="003B0D4F">
        <w:rPr>
          <w:sz w:val="24"/>
          <w:szCs w:val="24"/>
        </w:rPr>
        <w:t xml:space="preserve">.2 above.  However, the results of any cost-benefit analysis will not necessarily provide an answer as to what is disproportionate for a particular installation.  </w:t>
      </w:r>
    </w:p>
    <w:p w:rsidR="000854D9" w:rsidRDefault="000854D9" w:rsidP="003B0D4F">
      <w:pPr>
        <w:rPr>
          <w:sz w:val="24"/>
          <w:szCs w:val="24"/>
        </w:rPr>
      </w:pPr>
    </w:p>
    <w:p w:rsidR="003B0D4F" w:rsidRPr="003B0D4F" w:rsidRDefault="000854D9" w:rsidP="003B0D4F">
      <w:pPr>
        <w:rPr>
          <w:sz w:val="24"/>
          <w:szCs w:val="24"/>
        </w:rPr>
      </w:pPr>
      <w:r>
        <w:rPr>
          <w:sz w:val="24"/>
          <w:szCs w:val="24"/>
        </w:rPr>
        <w:t xml:space="preserve">The project </w:t>
      </w:r>
      <w:r w:rsidR="003B0D4F" w:rsidRPr="003B0D4F">
        <w:rPr>
          <w:sz w:val="24"/>
          <w:szCs w:val="24"/>
        </w:rPr>
        <w:t>raised the following as factors that may be considered in d</w:t>
      </w:r>
      <w:r>
        <w:rPr>
          <w:sz w:val="24"/>
          <w:szCs w:val="24"/>
        </w:rPr>
        <w:t>eciding on disproportionality (</w:t>
      </w:r>
      <w:r w:rsidR="003B0D4F" w:rsidRPr="003B0D4F">
        <w:rPr>
          <w:sz w:val="24"/>
          <w:szCs w:val="24"/>
        </w:rPr>
        <w:t>note that this list reflects individual considerations and was not an agreed list from participants</w:t>
      </w:r>
      <w:r>
        <w:rPr>
          <w:sz w:val="24"/>
          <w:szCs w:val="24"/>
        </w:rPr>
        <w:t>)</w:t>
      </w:r>
      <w:r w:rsidR="003B0D4F" w:rsidRPr="003B0D4F">
        <w:rPr>
          <w:sz w:val="24"/>
          <w:szCs w:val="24"/>
        </w:rPr>
        <w:t>:</w:t>
      </w:r>
    </w:p>
    <w:p w:rsidR="003B0D4F" w:rsidRPr="000854D9" w:rsidRDefault="003B0D4F" w:rsidP="000854D9">
      <w:pPr>
        <w:pStyle w:val="Prrafodelista"/>
        <w:numPr>
          <w:ilvl w:val="0"/>
          <w:numId w:val="13"/>
        </w:numPr>
        <w:rPr>
          <w:sz w:val="24"/>
          <w:szCs w:val="24"/>
        </w:rPr>
      </w:pPr>
      <w:r w:rsidRPr="000854D9">
        <w:rPr>
          <w:sz w:val="24"/>
          <w:szCs w:val="24"/>
        </w:rPr>
        <w:t>Payback periods for investments to be made to comply with BAT-AELs;</w:t>
      </w:r>
    </w:p>
    <w:p w:rsidR="003B0D4F" w:rsidRPr="000854D9" w:rsidRDefault="003B0D4F" w:rsidP="000854D9">
      <w:pPr>
        <w:pStyle w:val="Prrafodelista"/>
        <w:numPr>
          <w:ilvl w:val="0"/>
          <w:numId w:val="13"/>
        </w:numPr>
        <w:rPr>
          <w:sz w:val="24"/>
          <w:szCs w:val="24"/>
        </w:rPr>
      </w:pPr>
      <w:r w:rsidRPr="000854D9">
        <w:rPr>
          <w:sz w:val="24"/>
          <w:szCs w:val="24"/>
        </w:rPr>
        <w:t>The impact of compliance with the BAT-AELs on product prices;</w:t>
      </w:r>
    </w:p>
    <w:p w:rsidR="003B0D4F" w:rsidRPr="000854D9" w:rsidRDefault="003B0D4F" w:rsidP="000854D9">
      <w:pPr>
        <w:pStyle w:val="Prrafodelista"/>
        <w:numPr>
          <w:ilvl w:val="0"/>
          <w:numId w:val="13"/>
        </w:numPr>
        <w:rPr>
          <w:sz w:val="24"/>
          <w:szCs w:val="24"/>
        </w:rPr>
      </w:pPr>
      <w:r w:rsidRPr="000854D9">
        <w:rPr>
          <w:sz w:val="24"/>
          <w:szCs w:val="24"/>
        </w:rPr>
        <w:t>Cross-media impacts of compliance with the BAT-AELs including energy costs and resource consumption;</w:t>
      </w:r>
    </w:p>
    <w:p w:rsidR="003B0D4F" w:rsidRPr="000854D9" w:rsidRDefault="003B0D4F" w:rsidP="000854D9">
      <w:pPr>
        <w:pStyle w:val="Prrafodelista"/>
        <w:numPr>
          <w:ilvl w:val="0"/>
          <w:numId w:val="13"/>
        </w:numPr>
        <w:rPr>
          <w:sz w:val="24"/>
          <w:szCs w:val="24"/>
        </w:rPr>
      </w:pPr>
      <w:r w:rsidRPr="000854D9">
        <w:rPr>
          <w:sz w:val="24"/>
          <w:szCs w:val="24"/>
        </w:rPr>
        <w:t>Cost-effectiveness of the measures proposed to be implemented;</w:t>
      </w:r>
    </w:p>
    <w:p w:rsidR="003B0D4F" w:rsidRPr="000854D9" w:rsidRDefault="003B0D4F" w:rsidP="000854D9">
      <w:pPr>
        <w:pStyle w:val="Prrafodelista"/>
        <w:numPr>
          <w:ilvl w:val="0"/>
          <w:numId w:val="13"/>
        </w:numPr>
        <w:rPr>
          <w:sz w:val="24"/>
          <w:szCs w:val="24"/>
        </w:rPr>
      </w:pPr>
      <w:r w:rsidRPr="000854D9">
        <w:rPr>
          <w:sz w:val="24"/>
          <w:szCs w:val="24"/>
        </w:rPr>
        <w:t>Disproportionality may vary by installation and by sector given the wide variety of activities covered by the IED.</w:t>
      </w:r>
    </w:p>
    <w:p w:rsidR="000854D9" w:rsidRDefault="000854D9" w:rsidP="003B0D4F">
      <w:pPr>
        <w:rPr>
          <w:sz w:val="24"/>
          <w:szCs w:val="24"/>
        </w:rPr>
      </w:pPr>
    </w:p>
    <w:p w:rsidR="003B0D4F" w:rsidRPr="003B0D4F" w:rsidRDefault="003B0D4F" w:rsidP="003B0D4F">
      <w:pPr>
        <w:rPr>
          <w:sz w:val="24"/>
          <w:szCs w:val="24"/>
        </w:rPr>
      </w:pPr>
      <w:r w:rsidRPr="003B0D4F">
        <w:rPr>
          <w:sz w:val="24"/>
          <w:szCs w:val="24"/>
        </w:rPr>
        <w:t>There was general agreement by all participants that disproportionality is not demonstrated by a break-even point resulting from a cost-benefit analysis.  Rather the costs of compliance with the BAT-AEL must be clearly higher than the environmental benefits.  However, what the effective level at which compliance is said to be disproportionate should be left to the competent authority to decide.</w:t>
      </w:r>
    </w:p>
    <w:p w:rsidR="002E075D" w:rsidRDefault="002E075D" w:rsidP="003B0D4F">
      <w:pPr>
        <w:rPr>
          <w:b/>
          <w:sz w:val="24"/>
          <w:szCs w:val="24"/>
          <w:u w:val="single"/>
        </w:rPr>
      </w:pPr>
    </w:p>
    <w:p w:rsidR="00710C3D" w:rsidRDefault="00710C3D" w:rsidP="003B0D4F">
      <w:pPr>
        <w:rPr>
          <w:b/>
          <w:sz w:val="24"/>
          <w:szCs w:val="24"/>
        </w:rPr>
      </w:pPr>
    </w:p>
    <w:p w:rsidR="00710C3D" w:rsidRDefault="00710C3D" w:rsidP="003B0D4F">
      <w:pPr>
        <w:rPr>
          <w:b/>
          <w:sz w:val="24"/>
          <w:szCs w:val="24"/>
        </w:rPr>
      </w:pPr>
    </w:p>
    <w:p w:rsidR="003B0D4F" w:rsidRPr="000854D9" w:rsidRDefault="00B5300E" w:rsidP="003B0D4F">
      <w:pPr>
        <w:rPr>
          <w:b/>
          <w:sz w:val="24"/>
          <w:szCs w:val="24"/>
        </w:rPr>
      </w:pPr>
      <w:r>
        <w:rPr>
          <w:b/>
          <w:sz w:val="24"/>
          <w:szCs w:val="24"/>
        </w:rPr>
        <w:lastRenderedPageBreak/>
        <w:t xml:space="preserve">2.3.2.5 European </w:t>
      </w:r>
      <w:r w:rsidR="003B0D4F" w:rsidRPr="000854D9">
        <w:rPr>
          <w:b/>
          <w:sz w:val="24"/>
          <w:szCs w:val="24"/>
        </w:rPr>
        <w:t>Commission Guidance on the application of Article 15(4)</w:t>
      </w:r>
    </w:p>
    <w:p w:rsidR="000854D9" w:rsidRPr="003B0D4F" w:rsidRDefault="000854D9" w:rsidP="003B0D4F">
      <w:pPr>
        <w:rPr>
          <w:b/>
          <w:sz w:val="24"/>
          <w:szCs w:val="24"/>
          <w:u w:val="single"/>
        </w:rPr>
      </w:pPr>
    </w:p>
    <w:p w:rsidR="003B0D4F" w:rsidRDefault="003B0D4F" w:rsidP="003B0D4F">
      <w:pPr>
        <w:rPr>
          <w:sz w:val="24"/>
          <w:szCs w:val="24"/>
        </w:rPr>
      </w:pPr>
      <w:r w:rsidRPr="003B0D4F">
        <w:rPr>
          <w:sz w:val="24"/>
          <w:szCs w:val="24"/>
        </w:rPr>
        <w:t>Article 15(4) provides a specific reference to the possibility of the</w:t>
      </w:r>
      <w:r w:rsidR="00B5300E">
        <w:rPr>
          <w:sz w:val="24"/>
          <w:szCs w:val="24"/>
        </w:rPr>
        <w:t xml:space="preserve"> European Commission to clarify, </w:t>
      </w:r>
      <w:r w:rsidRPr="003B0D4F">
        <w:rPr>
          <w:sz w:val="24"/>
          <w:szCs w:val="24"/>
        </w:rPr>
        <w:t>through guidance</w:t>
      </w:r>
      <w:r w:rsidR="00B5300E">
        <w:rPr>
          <w:sz w:val="24"/>
          <w:szCs w:val="24"/>
        </w:rPr>
        <w:t>,</w:t>
      </w:r>
      <w:r w:rsidRPr="003B0D4F">
        <w:rPr>
          <w:sz w:val="24"/>
          <w:szCs w:val="24"/>
        </w:rPr>
        <w:t xml:space="preserve"> the criteria to be taken into account for t</w:t>
      </w:r>
      <w:r w:rsidR="00B5300E">
        <w:rPr>
          <w:sz w:val="24"/>
          <w:szCs w:val="24"/>
        </w:rPr>
        <w:t>he application of that Article</w:t>
      </w:r>
      <w:r w:rsidRPr="003B0D4F">
        <w:rPr>
          <w:sz w:val="24"/>
          <w:szCs w:val="24"/>
        </w:rPr>
        <w:t xml:space="preserve">, albeit that such guidance would be based on the implementation reports submitted by Member States under Article 72(1) of the IED.  However, the Commission may issue guidance at any time and is not limited in time by these specific provisions of Article 15(4).  </w:t>
      </w:r>
    </w:p>
    <w:p w:rsidR="00B5300E" w:rsidRPr="003B0D4F" w:rsidRDefault="00B5300E" w:rsidP="003B0D4F">
      <w:pPr>
        <w:rPr>
          <w:sz w:val="24"/>
          <w:szCs w:val="24"/>
        </w:rPr>
      </w:pPr>
    </w:p>
    <w:p w:rsidR="003B0D4F" w:rsidRPr="003B0D4F" w:rsidRDefault="00B5300E" w:rsidP="003B0D4F">
      <w:pPr>
        <w:rPr>
          <w:sz w:val="24"/>
          <w:szCs w:val="24"/>
        </w:rPr>
      </w:pPr>
      <w:r>
        <w:rPr>
          <w:sz w:val="24"/>
          <w:szCs w:val="24"/>
        </w:rPr>
        <w:t xml:space="preserve">The majority of </w:t>
      </w:r>
      <w:r w:rsidR="003B0D4F" w:rsidRPr="003B0D4F">
        <w:rPr>
          <w:sz w:val="24"/>
          <w:szCs w:val="24"/>
        </w:rPr>
        <w:t>participants</w:t>
      </w:r>
      <w:r>
        <w:rPr>
          <w:sz w:val="24"/>
          <w:szCs w:val="24"/>
        </w:rPr>
        <w:t xml:space="preserve"> in the IMPEL project</w:t>
      </w:r>
      <w:r w:rsidR="003B0D4F" w:rsidRPr="003B0D4F">
        <w:rPr>
          <w:sz w:val="24"/>
          <w:szCs w:val="24"/>
        </w:rPr>
        <w:t xml:space="preserve"> indicated that they wished t</w:t>
      </w:r>
      <w:r>
        <w:rPr>
          <w:sz w:val="24"/>
          <w:szCs w:val="24"/>
        </w:rPr>
        <w:t>o see the European Commission</w:t>
      </w:r>
      <w:r w:rsidR="003B0D4F" w:rsidRPr="003B0D4F">
        <w:rPr>
          <w:sz w:val="24"/>
          <w:szCs w:val="24"/>
        </w:rPr>
        <w:t xml:space="preserve"> develop guidance on assessing derogation requests</w:t>
      </w:r>
      <w:r>
        <w:rPr>
          <w:sz w:val="24"/>
          <w:szCs w:val="24"/>
        </w:rPr>
        <w:t xml:space="preserve">. </w:t>
      </w:r>
      <w:r w:rsidR="003B0D4F" w:rsidRPr="003B0D4F">
        <w:rPr>
          <w:sz w:val="24"/>
          <w:szCs w:val="24"/>
        </w:rPr>
        <w:t>For those participants that indicated they were in favour of Commission guidance the following elements were seen as important to be addressed:</w:t>
      </w:r>
    </w:p>
    <w:p w:rsidR="003B0D4F" w:rsidRPr="003B0D4F" w:rsidRDefault="003B0D4F" w:rsidP="003B0D4F">
      <w:pPr>
        <w:numPr>
          <w:ilvl w:val="0"/>
          <w:numId w:val="5"/>
        </w:numPr>
        <w:rPr>
          <w:sz w:val="24"/>
          <w:szCs w:val="24"/>
        </w:rPr>
      </w:pPr>
      <w:r w:rsidRPr="003B0D4F">
        <w:rPr>
          <w:sz w:val="24"/>
          <w:szCs w:val="24"/>
        </w:rPr>
        <w:t>How to assess disproportionality including the potential development of a decision tree approach to assist competent authorities</w:t>
      </w:r>
      <w:r w:rsidR="00B5300E">
        <w:rPr>
          <w:sz w:val="24"/>
          <w:szCs w:val="24"/>
        </w:rPr>
        <w:t>.</w:t>
      </w:r>
    </w:p>
    <w:p w:rsidR="003B0D4F" w:rsidRPr="003B0D4F" w:rsidRDefault="003B0D4F" w:rsidP="003B0D4F">
      <w:pPr>
        <w:numPr>
          <w:ilvl w:val="0"/>
          <w:numId w:val="5"/>
        </w:numPr>
        <w:rPr>
          <w:sz w:val="24"/>
          <w:szCs w:val="24"/>
        </w:rPr>
      </w:pPr>
      <w:r w:rsidRPr="003B0D4F">
        <w:rPr>
          <w:sz w:val="24"/>
          <w:szCs w:val="24"/>
        </w:rPr>
        <w:t>How to measure costs and benefits both qualitatively and quantitatively including reference costs for pollutants</w:t>
      </w:r>
      <w:r w:rsidR="00B5300E">
        <w:rPr>
          <w:sz w:val="24"/>
          <w:szCs w:val="24"/>
        </w:rPr>
        <w:t>.</w:t>
      </w:r>
    </w:p>
    <w:p w:rsidR="003B0D4F" w:rsidRPr="003B0D4F" w:rsidRDefault="003B0D4F" w:rsidP="003B0D4F">
      <w:pPr>
        <w:numPr>
          <w:ilvl w:val="0"/>
          <w:numId w:val="5"/>
        </w:numPr>
        <w:rPr>
          <w:sz w:val="24"/>
          <w:szCs w:val="24"/>
        </w:rPr>
      </w:pPr>
      <w:r w:rsidRPr="003B0D4F">
        <w:rPr>
          <w:sz w:val="24"/>
          <w:szCs w:val="24"/>
        </w:rPr>
        <w:t>The level of evidence necessary to justify derogations</w:t>
      </w:r>
      <w:r w:rsidR="00B5300E">
        <w:rPr>
          <w:sz w:val="24"/>
          <w:szCs w:val="24"/>
        </w:rPr>
        <w:t>.</w:t>
      </w:r>
    </w:p>
    <w:p w:rsidR="003B0D4F" w:rsidRPr="003B0D4F" w:rsidRDefault="003B0D4F" w:rsidP="003B0D4F">
      <w:pPr>
        <w:numPr>
          <w:ilvl w:val="0"/>
          <w:numId w:val="5"/>
        </w:numPr>
        <w:rPr>
          <w:sz w:val="24"/>
          <w:szCs w:val="24"/>
        </w:rPr>
      </w:pPr>
      <w:r w:rsidRPr="003B0D4F">
        <w:rPr>
          <w:sz w:val="24"/>
          <w:szCs w:val="24"/>
        </w:rPr>
        <w:t>Examples of where derogations are justified</w:t>
      </w:r>
      <w:r w:rsidR="00B5300E">
        <w:rPr>
          <w:sz w:val="24"/>
          <w:szCs w:val="24"/>
        </w:rPr>
        <w:t>.</w:t>
      </w:r>
    </w:p>
    <w:p w:rsidR="003B0D4F" w:rsidRPr="003B0D4F" w:rsidRDefault="003B0D4F" w:rsidP="003B0D4F">
      <w:pPr>
        <w:rPr>
          <w:sz w:val="24"/>
          <w:szCs w:val="24"/>
        </w:rPr>
      </w:pPr>
    </w:p>
    <w:p w:rsidR="003B0D4F" w:rsidRDefault="00B5300E" w:rsidP="003B0D4F">
      <w:pPr>
        <w:rPr>
          <w:b/>
          <w:sz w:val="24"/>
          <w:szCs w:val="24"/>
        </w:rPr>
      </w:pPr>
      <w:r w:rsidRPr="00B5300E">
        <w:rPr>
          <w:b/>
          <w:sz w:val="24"/>
          <w:szCs w:val="24"/>
        </w:rPr>
        <w:t>2.3.3 Article 15(5) derogations</w:t>
      </w:r>
    </w:p>
    <w:p w:rsidR="00B5300E" w:rsidRPr="00B5300E" w:rsidRDefault="00B5300E" w:rsidP="003B0D4F">
      <w:pPr>
        <w:rPr>
          <w:sz w:val="24"/>
          <w:szCs w:val="24"/>
        </w:rPr>
      </w:pPr>
    </w:p>
    <w:p w:rsidR="00B5300E" w:rsidRPr="00B5300E" w:rsidRDefault="00B5300E" w:rsidP="00B5300E">
      <w:pPr>
        <w:rPr>
          <w:sz w:val="24"/>
          <w:szCs w:val="24"/>
        </w:rPr>
      </w:pPr>
      <w:r w:rsidRPr="00B5300E">
        <w:rPr>
          <w:sz w:val="24"/>
          <w:szCs w:val="24"/>
        </w:rPr>
        <w:t>Procedures for derogations under Article 15(5) appear to have had less consideration to date</w:t>
      </w:r>
      <w:r>
        <w:rPr>
          <w:sz w:val="24"/>
          <w:szCs w:val="24"/>
        </w:rPr>
        <w:t xml:space="preserve"> than those under Article 15(4). </w:t>
      </w:r>
      <w:r w:rsidRPr="00B5300E">
        <w:rPr>
          <w:sz w:val="24"/>
          <w:szCs w:val="24"/>
        </w:rPr>
        <w:t xml:space="preserve">A majority of those participants </w:t>
      </w:r>
      <w:r>
        <w:rPr>
          <w:sz w:val="24"/>
          <w:szCs w:val="24"/>
        </w:rPr>
        <w:t xml:space="preserve">in the IMPEL project that </w:t>
      </w:r>
      <w:r w:rsidRPr="00B5300E">
        <w:rPr>
          <w:sz w:val="24"/>
          <w:szCs w:val="24"/>
        </w:rPr>
        <w:t>provided information indicated that operators must apply for derogation</w:t>
      </w:r>
      <w:r>
        <w:rPr>
          <w:sz w:val="24"/>
          <w:szCs w:val="24"/>
        </w:rPr>
        <w:t>s</w:t>
      </w:r>
      <w:r w:rsidRPr="00B5300E">
        <w:rPr>
          <w:sz w:val="24"/>
          <w:szCs w:val="24"/>
        </w:rPr>
        <w:t xml:space="preserve"> under Article 15(5) in a similar way to applying for a change to a permit.  Guidance has been developed </w:t>
      </w:r>
      <w:r>
        <w:rPr>
          <w:sz w:val="24"/>
          <w:szCs w:val="24"/>
        </w:rPr>
        <w:t>by a small number of countries</w:t>
      </w:r>
      <w:r w:rsidRPr="00B5300E">
        <w:rPr>
          <w:sz w:val="24"/>
          <w:szCs w:val="24"/>
        </w:rPr>
        <w:t>:</w:t>
      </w:r>
    </w:p>
    <w:p w:rsidR="00B5300E" w:rsidRPr="00B5300E" w:rsidRDefault="00B5300E" w:rsidP="00B5300E">
      <w:pPr>
        <w:rPr>
          <w:b/>
          <w:sz w:val="24"/>
          <w:szCs w:val="24"/>
        </w:rPr>
      </w:pPr>
    </w:p>
    <w:p w:rsidR="00B5300E" w:rsidRPr="00B5300E" w:rsidRDefault="00B5300E" w:rsidP="00B5300E">
      <w:pPr>
        <w:rPr>
          <w:sz w:val="24"/>
          <w:szCs w:val="24"/>
          <w:lang w:val="en-US"/>
        </w:rPr>
      </w:pPr>
      <w:r w:rsidRPr="00B5300E">
        <w:rPr>
          <w:b/>
          <w:sz w:val="24"/>
          <w:szCs w:val="24"/>
        </w:rPr>
        <w:t>BE (Flemish Region)</w:t>
      </w:r>
      <w:r w:rsidRPr="00B5300E">
        <w:rPr>
          <w:sz w:val="24"/>
          <w:szCs w:val="24"/>
          <w:lang w:val="en-US"/>
        </w:rPr>
        <w:t xml:space="preserve">: </w:t>
      </w:r>
    </w:p>
    <w:p w:rsidR="00B5300E" w:rsidRPr="00B5300E" w:rsidRDefault="008363A0" w:rsidP="00B5300E">
      <w:pPr>
        <w:rPr>
          <w:sz w:val="24"/>
          <w:szCs w:val="24"/>
          <w:lang w:val="en-US"/>
        </w:rPr>
      </w:pPr>
      <w:hyperlink r:id="rId41" w:history="1">
        <w:r w:rsidR="00B5300E" w:rsidRPr="00B5300E">
          <w:rPr>
            <w:rStyle w:val="Hipervnculo"/>
            <w:sz w:val="24"/>
            <w:szCs w:val="24"/>
            <w:lang w:val="en-US"/>
          </w:rPr>
          <w:t>http://navigator.emis.vito.be/milnav-consult/consultatieLink?wettekstId=10170&amp;appLang=nl&amp;wettekstLang=nl</w:t>
        </w:r>
      </w:hyperlink>
      <w:r w:rsidR="00B5300E" w:rsidRPr="00B5300E">
        <w:rPr>
          <w:sz w:val="24"/>
          <w:szCs w:val="24"/>
          <w:lang w:val="en-US"/>
        </w:rPr>
        <w:t>.</w:t>
      </w:r>
    </w:p>
    <w:p w:rsidR="00B5300E" w:rsidRPr="00B5300E" w:rsidRDefault="00B5300E" w:rsidP="00B5300E">
      <w:pPr>
        <w:rPr>
          <w:sz w:val="24"/>
          <w:szCs w:val="24"/>
          <w:lang w:val="en-US"/>
        </w:rPr>
      </w:pPr>
    </w:p>
    <w:p w:rsidR="00B5300E" w:rsidRPr="00B5300E" w:rsidRDefault="00B5300E" w:rsidP="00B5300E">
      <w:pPr>
        <w:rPr>
          <w:sz w:val="24"/>
          <w:szCs w:val="24"/>
          <w:lang w:val="en-US"/>
        </w:rPr>
      </w:pPr>
      <w:proofErr w:type="gramStart"/>
      <w:r w:rsidRPr="00B5300E">
        <w:rPr>
          <w:sz w:val="24"/>
          <w:szCs w:val="24"/>
          <w:lang w:val="en-US"/>
        </w:rPr>
        <w:t>and</w:t>
      </w:r>
      <w:proofErr w:type="gramEnd"/>
      <w:r w:rsidRPr="00B5300E">
        <w:rPr>
          <w:sz w:val="24"/>
          <w:szCs w:val="24"/>
          <w:lang w:val="en-US"/>
        </w:rPr>
        <w:t xml:space="preserve">: </w:t>
      </w:r>
    </w:p>
    <w:p w:rsidR="00B5300E" w:rsidRPr="00B5300E" w:rsidRDefault="008363A0" w:rsidP="00B5300E">
      <w:pPr>
        <w:rPr>
          <w:sz w:val="24"/>
          <w:szCs w:val="24"/>
          <w:lang w:val="en-US"/>
        </w:rPr>
      </w:pPr>
      <w:hyperlink r:id="rId42" w:history="1">
        <w:r w:rsidR="00B5300E" w:rsidRPr="00B5300E">
          <w:rPr>
            <w:rStyle w:val="Hipervnculo"/>
            <w:sz w:val="24"/>
            <w:szCs w:val="24"/>
            <w:lang w:val="en-US"/>
          </w:rPr>
          <w:t>http://navigator.emis.vito.be/milnav-consult/consultatieLink?wettekstId=20464&amp;appLang=nl&amp;wettekstLang=nl</w:t>
        </w:r>
      </w:hyperlink>
      <w:r w:rsidR="00B5300E" w:rsidRPr="00B5300E">
        <w:rPr>
          <w:sz w:val="24"/>
          <w:szCs w:val="24"/>
          <w:lang w:val="en-US"/>
        </w:rPr>
        <w:t>.</w:t>
      </w:r>
    </w:p>
    <w:p w:rsidR="00B5300E" w:rsidRPr="00B5300E" w:rsidRDefault="00B5300E" w:rsidP="00B5300E">
      <w:pPr>
        <w:rPr>
          <w:b/>
          <w:sz w:val="24"/>
          <w:szCs w:val="24"/>
        </w:rPr>
      </w:pPr>
    </w:p>
    <w:p w:rsidR="00B5300E" w:rsidRDefault="00B5300E" w:rsidP="00B5300E">
      <w:pPr>
        <w:rPr>
          <w:b/>
          <w:sz w:val="24"/>
          <w:szCs w:val="24"/>
          <w:lang w:val="nl-BE"/>
        </w:rPr>
      </w:pPr>
      <w:r w:rsidRPr="00B5300E">
        <w:rPr>
          <w:b/>
          <w:sz w:val="24"/>
          <w:szCs w:val="24"/>
          <w:lang w:val="nl-BE"/>
        </w:rPr>
        <w:t>Denmark</w:t>
      </w:r>
      <w:r>
        <w:rPr>
          <w:b/>
          <w:sz w:val="24"/>
          <w:szCs w:val="24"/>
          <w:lang w:val="nl-BE"/>
        </w:rPr>
        <w:t>:</w:t>
      </w:r>
    </w:p>
    <w:p w:rsidR="00B5300E" w:rsidRPr="00B5300E" w:rsidRDefault="008363A0" w:rsidP="00B5300E">
      <w:pPr>
        <w:rPr>
          <w:b/>
          <w:sz w:val="24"/>
          <w:szCs w:val="24"/>
          <w:lang w:val="nl-BE"/>
        </w:rPr>
      </w:pPr>
      <w:hyperlink r:id="rId43" w:history="1">
        <w:r w:rsidR="00B5300E" w:rsidRPr="00B5300E">
          <w:rPr>
            <w:rStyle w:val="Hipervnculo"/>
            <w:sz w:val="24"/>
            <w:szCs w:val="24"/>
            <w:lang w:val="nl-BE"/>
          </w:rPr>
          <w:t>http://miljogodkendelsesvejledningen.dk/opslag/princippet-om-bat/fravigelser-fra-bat/</w:t>
        </w:r>
      </w:hyperlink>
    </w:p>
    <w:p w:rsidR="00B5300E" w:rsidRPr="00B5300E" w:rsidRDefault="00B5300E" w:rsidP="00B5300E">
      <w:pPr>
        <w:rPr>
          <w:sz w:val="24"/>
          <w:szCs w:val="24"/>
          <w:lang w:val="nl-BE"/>
        </w:rPr>
      </w:pPr>
    </w:p>
    <w:p w:rsidR="003B0D4F" w:rsidRPr="003B0D4F" w:rsidRDefault="00B5300E" w:rsidP="00B5300E">
      <w:pPr>
        <w:rPr>
          <w:sz w:val="24"/>
          <w:szCs w:val="24"/>
        </w:rPr>
      </w:pPr>
      <w:r w:rsidRPr="00B5300E">
        <w:rPr>
          <w:sz w:val="24"/>
          <w:szCs w:val="24"/>
        </w:rPr>
        <w:t xml:space="preserve">Only one </w:t>
      </w:r>
      <w:r>
        <w:rPr>
          <w:sz w:val="24"/>
          <w:szCs w:val="24"/>
        </w:rPr>
        <w:t>country, Malta,</w:t>
      </w:r>
      <w:r w:rsidRPr="00B5300E">
        <w:rPr>
          <w:sz w:val="24"/>
          <w:szCs w:val="24"/>
        </w:rPr>
        <w:t xml:space="preserve"> had issued derogation</w:t>
      </w:r>
      <w:r>
        <w:rPr>
          <w:sz w:val="24"/>
          <w:szCs w:val="24"/>
        </w:rPr>
        <w:t xml:space="preserve"> under Article 15(5). </w:t>
      </w:r>
      <w:r w:rsidRPr="00B5300E">
        <w:rPr>
          <w:sz w:val="24"/>
          <w:szCs w:val="24"/>
        </w:rPr>
        <w:t>In this case</w:t>
      </w:r>
      <w:r>
        <w:rPr>
          <w:sz w:val="24"/>
          <w:szCs w:val="24"/>
        </w:rPr>
        <w:t>,</w:t>
      </w:r>
      <w:r w:rsidRPr="00B5300E">
        <w:rPr>
          <w:b/>
          <w:sz w:val="24"/>
          <w:szCs w:val="24"/>
        </w:rPr>
        <w:t xml:space="preserve"> </w:t>
      </w:r>
      <w:r w:rsidRPr="00B5300E">
        <w:rPr>
          <w:sz w:val="24"/>
          <w:szCs w:val="24"/>
          <w:lang w:val="en-US"/>
        </w:rPr>
        <w:t>derogation was applied related to a water treatment plant within a waste management facility, specifical</w:t>
      </w:r>
      <w:r>
        <w:rPr>
          <w:sz w:val="24"/>
          <w:szCs w:val="24"/>
          <w:lang w:val="en-US"/>
        </w:rPr>
        <w:t xml:space="preserve">ly on the treated effluent that would be discharged to sea. </w:t>
      </w:r>
      <w:r w:rsidRPr="00B5300E">
        <w:rPr>
          <w:sz w:val="24"/>
          <w:szCs w:val="24"/>
          <w:lang w:val="en-US"/>
        </w:rPr>
        <w:t>During the test period the operator was instructed not to discharge to sea but to dispose of all effluent as waste for export. The operator was only allowed to discharge once the data gathered and submitted was deemed acceptable by the Authority.</w:t>
      </w:r>
    </w:p>
    <w:p w:rsidR="00A37322" w:rsidRPr="003E119F" w:rsidRDefault="00A37322" w:rsidP="0026489E">
      <w:pPr>
        <w:rPr>
          <w:sz w:val="24"/>
          <w:szCs w:val="24"/>
        </w:rPr>
      </w:pPr>
    </w:p>
    <w:p w:rsidR="0026489E" w:rsidRDefault="003E119F" w:rsidP="0026489E">
      <w:pPr>
        <w:rPr>
          <w:b/>
          <w:sz w:val="24"/>
          <w:szCs w:val="24"/>
        </w:rPr>
      </w:pPr>
      <w:r>
        <w:rPr>
          <w:b/>
          <w:sz w:val="24"/>
          <w:szCs w:val="24"/>
        </w:rPr>
        <w:t xml:space="preserve">2.4 </w:t>
      </w:r>
      <w:r w:rsidR="0026489E" w:rsidRPr="003E119F">
        <w:rPr>
          <w:b/>
          <w:sz w:val="24"/>
          <w:szCs w:val="24"/>
        </w:rPr>
        <w:t>Going beyond BAT (in case environmental quality standards are not met)</w:t>
      </w:r>
    </w:p>
    <w:p w:rsidR="003E119F" w:rsidRDefault="003E119F" w:rsidP="0026489E">
      <w:pPr>
        <w:rPr>
          <w:b/>
          <w:sz w:val="24"/>
          <w:szCs w:val="24"/>
        </w:rPr>
      </w:pPr>
    </w:p>
    <w:p w:rsidR="008D1B4B" w:rsidRPr="003E119F" w:rsidRDefault="008D1B4B" w:rsidP="008D1B4B">
      <w:pPr>
        <w:rPr>
          <w:i/>
          <w:sz w:val="24"/>
          <w:szCs w:val="24"/>
        </w:rPr>
      </w:pPr>
      <w:r>
        <w:rPr>
          <w:i/>
          <w:sz w:val="24"/>
          <w:szCs w:val="24"/>
        </w:rPr>
        <w:lastRenderedPageBreak/>
        <w:t>This section is to be completed following the work of the group set up under the IMPEL IED Implementation project.</w:t>
      </w:r>
    </w:p>
    <w:p w:rsidR="008D1B4B" w:rsidRPr="003E119F" w:rsidRDefault="008D1B4B" w:rsidP="0026489E">
      <w:pPr>
        <w:rPr>
          <w:b/>
          <w:sz w:val="24"/>
          <w:szCs w:val="24"/>
        </w:rPr>
      </w:pPr>
    </w:p>
    <w:p w:rsidR="0026489E" w:rsidRPr="003E119F" w:rsidRDefault="003E119F" w:rsidP="0026489E">
      <w:pPr>
        <w:rPr>
          <w:b/>
          <w:sz w:val="24"/>
          <w:szCs w:val="24"/>
        </w:rPr>
      </w:pPr>
      <w:r>
        <w:rPr>
          <w:b/>
          <w:sz w:val="24"/>
          <w:szCs w:val="24"/>
        </w:rPr>
        <w:t xml:space="preserve">2.5 </w:t>
      </w:r>
      <w:r w:rsidR="0026489E" w:rsidRPr="003E119F">
        <w:rPr>
          <w:b/>
          <w:sz w:val="24"/>
          <w:szCs w:val="24"/>
        </w:rPr>
        <w:t>Application of BAT within 4 years after publication of BAT conclusions</w:t>
      </w:r>
    </w:p>
    <w:p w:rsidR="0026489E" w:rsidRDefault="0026489E" w:rsidP="0026489E">
      <w:pPr>
        <w:rPr>
          <w:b/>
          <w:sz w:val="24"/>
          <w:szCs w:val="24"/>
        </w:rPr>
      </w:pPr>
    </w:p>
    <w:p w:rsidR="008D1B4B" w:rsidRPr="003E119F" w:rsidRDefault="008D1B4B" w:rsidP="008D1B4B">
      <w:pPr>
        <w:rPr>
          <w:i/>
          <w:sz w:val="24"/>
          <w:szCs w:val="24"/>
        </w:rPr>
      </w:pPr>
      <w:r>
        <w:rPr>
          <w:i/>
          <w:sz w:val="24"/>
          <w:szCs w:val="24"/>
        </w:rPr>
        <w:t>This section is to be completed following the work of the group set up under the IMPEL IED Implementation project.</w:t>
      </w:r>
    </w:p>
    <w:p w:rsidR="008D1B4B" w:rsidRDefault="008D1B4B" w:rsidP="0026489E">
      <w:pPr>
        <w:rPr>
          <w:b/>
          <w:sz w:val="24"/>
          <w:szCs w:val="24"/>
        </w:rPr>
      </w:pPr>
    </w:p>
    <w:p w:rsidR="0026489E" w:rsidRPr="0026489E" w:rsidRDefault="0026489E" w:rsidP="0026489E">
      <w:pPr>
        <w:rPr>
          <w:b/>
          <w:sz w:val="24"/>
          <w:szCs w:val="24"/>
        </w:rPr>
      </w:pPr>
      <w:r w:rsidRPr="0026489E">
        <w:rPr>
          <w:b/>
          <w:sz w:val="24"/>
          <w:szCs w:val="24"/>
        </w:rPr>
        <w:t>3. Permitting</w:t>
      </w:r>
    </w:p>
    <w:p w:rsidR="0026489E" w:rsidRDefault="0026489E" w:rsidP="0026489E">
      <w:pPr>
        <w:rPr>
          <w:sz w:val="24"/>
          <w:szCs w:val="24"/>
        </w:rPr>
      </w:pPr>
    </w:p>
    <w:p w:rsidR="00A0439B" w:rsidRPr="00A0439B" w:rsidRDefault="00A0439B" w:rsidP="0026489E">
      <w:pPr>
        <w:rPr>
          <w:b/>
          <w:sz w:val="24"/>
          <w:szCs w:val="24"/>
        </w:rPr>
      </w:pPr>
      <w:r w:rsidRPr="00A0439B">
        <w:rPr>
          <w:b/>
          <w:sz w:val="24"/>
          <w:szCs w:val="24"/>
        </w:rPr>
        <w:t>3.1 Provision</w:t>
      </w:r>
      <w:r w:rsidR="000A1071">
        <w:rPr>
          <w:b/>
          <w:sz w:val="24"/>
          <w:szCs w:val="24"/>
        </w:rPr>
        <w:t>s</w:t>
      </w:r>
      <w:r w:rsidRPr="00A0439B">
        <w:rPr>
          <w:b/>
          <w:sz w:val="24"/>
          <w:szCs w:val="24"/>
        </w:rPr>
        <w:t xml:space="preserve"> for permitting in the IED</w:t>
      </w:r>
    </w:p>
    <w:p w:rsidR="00A0439B" w:rsidRDefault="00A0439B" w:rsidP="0026489E">
      <w:pPr>
        <w:rPr>
          <w:sz w:val="24"/>
          <w:szCs w:val="24"/>
        </w:rPr>
      </w:pPr>
    </w:p>
    <w:p w:rsidR="00A0439B" w:rsidRDefault="00A0439B" w:rsidP="0026489E">
      <w:pPr>
        <w:rPr>
          <w:sz w:val="24"/>
          <w:szCs w:val="24"/>
        </w:rPr>
      </w:pPr>
      <w:r>
        <w:rPr>
          <w:sz w:val="24"/>
          <w:szCs w:val="24"/>
        </w:rPr>
        <w:t xml:space="preserve">The </w:t>
      </w:r>
      <w:r w:rsidR="000A1071">
        <w:rPr>
          <w:sz w:val="24"/>
          <w:szCs w:val="24"/>
        </w:rPr>
        <w:t>IED contains a number of provisions relating to the permitting of installations that fall within the scope of the Directive.</w:t>
      </w:r>
    </w:p>
    <w:p w:rsidR="000A1071" w:rsidRDefault="000A1071" w:rsidP="0026489E">
      <w:pPr>
        <w:rPr>
          <w:sz w:val="24"/>
          <w:szCs w:val="24"/>
        </w:rPr>
      </w:pPr>
    </w:p>
    <w:p w:rsidR="000A1071" w:rsidRPr="000A1071" w:rsidRDefault="000A1071" w:rsidP="0026489E">
      <w:pPr>
        <w:rPr>
          <w:b/>
          <w:sz w:val="24"/>
          <w:szCs w:val="24"/>
        </w:rPr>
      </w:pPr>
      <w:r w:rsidRPr="000A1071">
        <w:rPr>
          <w:b/>
          <w:sz w:val="24"/>
          <w:szCs w:val="24"/>
        </w:rPr>
        <w:t>3.1.1 Obligation to hold a permit</w:t>
      </w:r>
    </w:p>
    <w:p w:rsidR="000A1071" w:rsidRDefault="000A1071" w:rsidP="0026489E">
      <w:pPr>
        <w:rPr>
          <w:sz w:val="24"/>
          <w:szCs w:val="24"/>
        </w:rPr>
      </w:pPr>
    </w:p>
    <w:p w:rsidR="000A1071" w:rsidRDefault="000A1071" w:rsidP="0026489E">
      <w:pPr>
        <w:rPr>
          <w:sz w:val="24"/>
          <w:szCs w:val="24"/>
        </w:rPr>
      </w:pPr>
      <w:r>
        <w:rPr>
          <w:sz w:val="24"/>
          <w:szCs w:val="24"/>
        </w:rPr>
        <w:t xml:space="preserve">Article 4(1) places a requirement on Member States to </w:t>
      </w:r>
      <w:r w:rsidRPr="000A1071">
        <w:rPr>
          <w:sz w:val="24"/>
          <w:szCs w:val="24"/>
        </w:rPr>
        <w:t>take the necessary measures to ensure that no installation or combustion plant, waste incineration plant or waste co-incineration plant is operated without a permit.</w:t>
      </w:r>
    </w:p>
    <w:p w:rsidR="000A1071" w:rsidRDefault="000A1071" w:rsidP="0026489E">
      <w:pPr>
        <w:rPr>
          <w:sz w:val="24"/>
          <w:szCs w:val="24"/>
        </w:rPr>
      </w:pPr>
    </w:p>
    <w:p w:rsidR="000A1071" w:rsidRPr="000A1071" w:rsidRDefault="000A1071" w:rsidP="000A1071">
      <w:pPr>
        <w:rPr>
          <w:sz w:val="24"/>
          <w:szCs w:val="24"/>
        </w:rPr>
      </w:pPr>
      <w:r>
        <w:rPr>
          <w:sz w:val="24"/>
          <w:szCs w:val="24"/>
        </w:rPr>
        <w:t>Under Article 4(</w:t>
      </w:r>
      <w:r w:rsidRPr="000A1071">
        <w:rPr>
          <w:sz w:val="24"/>
          <w:szCs w:val="24"/>
        </w:rPr>
        <w:t>2</w:t>
      </w:r>
      <w:r>
        <w:rPr>
          <w:sz w:val="24"/>
          <w:szCs w:val="24"/>
        </w:rPr>
        <w:t>)</w:t>
      </w:r>
      <w:r w:rsidRPr="000A1071">
        <w:rPr>
          <w:sz w:val="24"/>
          <w:szCs w:val="24"/>
        </w:rPr>
        <w:t xml:space="preserve"> Member States may opt to provide that a permit cover two or more installations or parts of installations operated by the same operator on the same site.</w:t>
      </w:r>
      <w:r>
        <w:rPr>
          <w:sz w:val="24"/>
          <w:szCs w:val="24"/>
        </w:rPr>
        <w:t xml:space="preserve"> </w:t>
      </w:r>
      <w:r w:rsidRPr="000A1071">
        <w:rPr>
          <w:sz w:val="24"/>
          <w:szCs w:val="24"/>
        </w:rPr>
        <w:t>Where a permit covers two or more installations, it shall contain conditions to ensure that each installation complies with the requirements of this Directive.</w:t>
      </w:r>
    </w:p>
    <w:p w:rsidR="000A1071" w:rsidRPr="000A1071" w:rsidRDefault="000A1071" w:rsidP="000A1071">
      <w:pPr>
        <w:rPr>
          <w:sz w:val="24"/>
          <w:szCs w:val="24"/>
        </w:rPr>
      </w:pPr>
    </w:p>
    <w:p w:rsidR="000A1071" w:rsidRDefault="000A1071" w:rsidP="000A1071">
      <w:pPr>
        <w:rPr>
          <w:sz w:val="24"/>
          <w:szCs w:val="24"/>
        </w:rPr>
      </w:pPr>
      <w:r>
        <w:rPr>
          <w:sz w:val="24"/>
          <w:szCs w:val="24"/>
        </w:rPr>
        <w:t>Under Article 3(</w:t>
      </w:r>
      <w:r w:rsidRPr="000A1071">
        <w:rPr>
          <w:sz w:val="24"/>
          <w:szCs w:val="24"/>
        </w:rPr>
        <w:t>3</w:t>
      </w:r>
      <w:r>
        <w:rPr>
          <w:sz w:val="24"/>
          <w:szCs w:val="24"/>
        </w:rPr>
        <w:t>)</w:t>
      </w:r>
      <w:r w:rsidRPr="000A1071">
        <w:rPr>
          <w:sz w:val="24"/>
          <w:szCs w:val="24"/>
        </w:rPr>
        <w:t xml:space="preserve"> Member States may opt to provide that a permit cover several parts of an installation operated by different operators. In such cases, the permit shall specify the responsibilities of each operator.</w:t>
      </w:r>
    </w:p>
    <w:p w:rsidR="00CD6C7A" w:rsidRDefault="00CD6C7A" w:rsidP="0026489E">
      <w:pPr>
        <w:rPr>
          <w:sz w:val="24"/>
          <w:szCs w:val="24"/>
        </w:rPr>
      </w:pPr>
    </w:p>
    <w:p w:rsidR="00A0439B" w:rsidRPr="00CD6C7A" w:rsidRDefault="00CD6C7A" w:rsidP="0026489E">
      <w:pPr>
        <w:rPr>
          <w:b/>
          <w:sz w:val="24"/>
          <w:szCs w:val="24"/>
        </w:rPr>
      </w:pPr>
      <w:r w:rsidRPr="00CD6C7A">
        <w:rPr>
          <w:b/>
          <w:sz w:val="24"/>
          <w:szCs w:val="24"/>
        </w:rPr>
        <w:t>3.1.2 Granting of permits</w:t>
      </w:r>
    </w:p>
    <w:p w:rsidR="00CD6C7A" w:rsidRDefault="00CD6C7A" w:rsidP="0026489E">
      <w:pPr>
        <w:rPr>
          <w:sz w:val="24"/>
          <w:szCs w:val="24"/>
        </w:rPr>
      </w:pPr>
    </w:p>
    <w:p w:rsidR="00CD6C7A" w:rsidRDefault="00CD6C7A" w:rsidP="0026489E">
      <w:pPr>
        <w:rPr>
          <w:sz w:val="24"/>
          <w:szCs w:val="24"/>
        </w:rPr>
      </w:pPr>
      <w:r>
        <w:rPr>
          <w:sz w:val="24"/>
          <w:szCs w:val="24"/>
        </w:rPr>
        <w:t>Article 5(1) places a requirement on the competent authority to</w:t>
      </w:r>
      <w:r w:rsidRPr="00CD6C7A">
        <w:rPr>
          <w:sz w:val="24"/>
          <w:szCs w:val="24"/>
        </w:rPr>
        <w:t xml:space="preserve"> grant a permit if the installation complies with</w:t>
      </w:r>
      <w:r>
        <w:rPr>
          <w:sz w:val="24"/>
          <w:szCs w:val="24"/>
        </w:rPr>
        <w:t xml:space="preserve"> the requirements of the IED</w:t>
      </w:r>
      <w:r w:rsidRPr="00CD6C7A">
        <w:rPr>
          <w:sz w:val="24"/>
          <w:szCs w:val="24"/>
        </w:rPr>
        <w:t xml:space="preserve"> Directive.</w:t>
      </w:r>
    </w:p>
    <w:p w:rsidR="00CD6C7A" w:rsidRDefault="00CD6C7A" w:rsidP="0026489E">
      <w:pPr>
        <w:rPr>
          <w:sz w:val="24"/>
          <w:szCs w:val="24"/>
        </w:rPr>
      </w:pPr>
    </w:p>
    <w:p w:rsidR="00CD6C7A" w:rsidRDefault="00CD6C7A" w:rsidP="0026489E">
      <w:pPr>
        <w:rPr>
          <w:sz w:val="24"/>
          <w:szCs w:val="24"/>
        </w:rPr>
      </w:pPr>
      <w:r>
        <w:rPr>
          <w:sz w:val="24"/>
          <w:szCs w:val="24"/>
        </w:rPr>
        <w:t xml:space="preserve">In cases where more than one competent authority </w:t>
      </w:r>
      <w:r w:rsidRPr="00CD6C7A">
        <w:rPr>
          <w:sz w:val="24"/>
          <w:szCs w:val="24"/>
        </w:rPr>
        <w:t xml:space="preserve">or more than one operator </w:t>
      </w:r>
      <w:r>
        <w:rPr>
          <w:sz w:val="24"/>
          <w:szCs w:val="24"/>
        </w:rPr>
        <w:t xml:space="preserve">involved, </w:t>
      </w:r>
      <w:r w:rsidRPr="00CD6C7A">
        <w:rPr>
          <w:sz w:val="24"/>
          <w:szCs w:val="24"/>
        </w:rPr>
        <w:t>or more than one permit is granted</w:t>
      </w:r>
      <w:r>
        <w:rPr>
          <w:sz w:val="24"/>
          <w:szCs w:val="24"/>
        </w:rPr>
        <w:t>, Article 5(2) requires Member States to</w:t>
      </w:r>
      <w:r w:rsidRPr="00CD6C7A">
        <w:rPr>
          <w:sz w:val="24"/>
          <w:szCs w:val="24"/>
        </w:rPr>
        <w:t xml:space="preserve"> take the measures necessary to ensure that the conditions of, and the procedures for the granting of, the permit are fully coordinated, in order to guarantee an effective integrated approach by all authorities competent for this procedure.</w:t>
      </w:r>
    </w:p>
    <w:p w:rsidR="00CD6C7A" w:rsidRDefault="00CD6C7A" w:rsidP="0026489E">
      <w:pPr>
        <w:rPr>
          <w:sz w:val="24"/>
          <w:szCs w:val="24"/>
        </w:rPr>
      </w:pPr>
    </w:p>
    <w:p w:rsidR="000A1071" w:rsidRDefault="00302B40" w:rsidP="0026489E">
      <w:pPr>
        <w:rPr>
          <w:sz w:val="24"/>
          <w:szCs w:val="24"/>
        </w:rPr>
      </w:pPr>
      <w:r w:rsidRPr="00302B40">
        <w:rPr>
          <w:sz w:val="24"/>
          <w:szCs w:val="24"/>
        </w:rPr>
        <w:t xml:space="preserve">In the case of a new installation or a substantial change where Article 4 of </w:t>
      </w:r>
      <w:r>
        <w:rPr>
          <w:sz w:val="24"/>
          <w:szCs w:val="24"/>
        </w:rPr>
        <w:t xml:space="preserve">the </w:t>
      </w:r>
      <w:hyperlink r:id="rId44" w:history="1">
        <w:r w:rsidRPr="00302B40">
          <w:rPr>
            <w:rStyle w:val="Hipervnculo"/>
            <w:sz w:val="24"/>
            <w:szCs w:val="24"/>
          </w:rPr>
          <w:t>Environmental Impact Assessment (EIA) Directive 85/337/EEC</w:t>
        </w:r>
      </w:hyperlink>
      <w:r w:rsidRPr="00302B40">
        <w:rPr>
          <w:sz w:val="24"/>
          <w:szCs w:val="24"/>
        </w:rPr>
        <w:t xml:space="preserve"> applies, any relevant information obtained or conclusion arrived at pursuant to Articles 5, 6, 7 and 9 of that Directive shall be examined and used for the purposes of granting the permit.</w:t>
      </w:r>
    </w:p>
    <w:p w:rsidR="00302B40" w:rsidRDefault="00302B40" w:rsidP="0026489E">
      <w:pPr>
        <w:rPr>
          <w:sz w:val="24"/>
          <w:szCs w:val="24"/>
        </w:rPr>
      </w:pPr>
    </w:p>
    <w:p w:rsidR="00302B40" w:rsidRPr="00302B40" w:rsidRDefault="00302B40" w:rsidP="0026489E">
      <w:pPr>
        <w:rPr>
          <w:b/>
          <w:sz w:val="24"/>
          <w:szCs w:val="24"/>
        </w:rPr>
      </w:pPr>
      <w:r w:rsidRPr="00302B40">
        <w:rPr>
          <w:b/>
          <w:sz w:val="24"/>
          <w:szCs w:val="24"/>
        </w:rPr>
        <w:t>3.1.3 General Binding Rules</w:t>
      </w:r>
    </w:p>
    <w:p w:rsidR="00302B40" w:rsidRDefault="00302B40" w:rsidP="0026489E">
      <w:pPr>
        <w:rPr>
          <w:sz w:val="24"/>
          <w:szCs w:val="24"/>
        </w:rPr>
      </w:pPr>
    </w:p>
    <w:p w:rsidR="00302B40" w:rsidRDefault="00302B40" w:rsidP="00302B40">
      <w:pPr>
        <w:rPr>
          <w:sz w:val="24"/>
          <w:szCs w:val="24"/>
        </w:rPr>
      </w:pPr>
      <w:r>
        <w:rPr>
          <w:sz w:val="24"/>
          <w:szCs w:val="24"/>
        </w:rPr>
        <w:t xml:space="preserve">Article 6 allows Member States to </w:t>
      </w:r>
      <w:r w:rsidRPr="00302B40">
        <w:rPr>
          <w:sz w:val="24"/>
          <w:szCs w:val="24"/>
        </w:rPr>
        <w:t>include requirements for certain categories of installations, combustion plants, waste incineration plants or waste co-incineration plants in general binding rules.</w:t>
      </w:r>
      <w:r>
        <w:rPr>
          <w:sz w:val="24"/>
          <w:szCs w:val="24"/>
        </w:rPr>
        <w:t xml:space="preserve"> </w:t>
      </w:r>
      <w:r w:rsidRPr="00302B40">
        <w:rPr>
          <w:sz w:val="24"/>
          <w:szCs w:val="24"/>
        </w:rPr>
        <w:t>Where general binding rules are adopted, the permit may simply include a reference to such rules.</w:t>
      </w:r>
    </w:p>
    <w:p w:rsidR="00302B40" w:rsidRDefault="00302B40" w:rsidP="00302B40">
      <w:pPr>
        <w:rPr>
          <w:sz w:val="24"/>
          <w:szCs w:val="24"/>
        </w:rPr>
      </w:pPr>
    </w:p>
    <w:p w:rsidR="00302B40" w:rsidRPr="00B246D2" w:rsidRDefault="00B246D2" w:rsidP="00302B40">
      <w:pPr>
        <w:rPr>
          <w:b/>
          <w:sz w:val="24"/>
          <w:szCs w:val="24"/>
        </w:rPr>
      </w:pPr>
      <w:r w:rsidRPr="00B246D2">
        <w:rPr>
          <w:b/>
          <w:sz w:val="24"/>
          <w:szCs w:val="24"/>
        </w:rPr>
        <w:t>3.1.4 Applications for permits</w:t>
      </w:r>
    </w:p>
    <w:p w:rsidR="00B246D2" w:rsidRDefault="00B246D2" w:rsidP="00302B40">
      <w:pPr>
        <w:rPr>
          <w:sz w:val="24"/>
          <w:szCs w:val="24"/>
        </w:rPr>
      </w:pPr>
    </w:p>
    <w:p w:rsidR="00B246D2" w:rsidRDefault="00B246D2" w:rsidP="00B246D2">
      <w:pPr>
        <w:rPr>
          <w:sz w:val="24"/>
          <w:szCs w:val="24"/>
        </w:rPr>
      </w:pPr>
      <w:r>
        <w:rPr>
          <w:sz w:val="24"/>
          <w:szCs w:val="24"/>
        </w:rPr>
        <w:t>Article 12(</w:t>
      </w:r>
      <w:r w:rsidRPr="00B246D2">
        <w:rPr>
          <w:sz w:val="24"/>
          <w:szCs w:val="24"/>
        </w:rPr>
        <w:t>1</w:t>
      </w:r>
      <w:r>
        <w:rPr>
          <w:sz w:val="24"/>
          <w:szCs w:val="24"/>
        </w:rPr>
        <w:t>) requires Member States to</w:t>
      </w:r>
      <w:r w:rsidRPr="00B246D2">
        <w:rPr>
          <w:sz w:val="24"/>
          <w:szCs w:val="24"/>
        </w:rPr>
        <w:t xml:space="preserve"> take the necessary measures to ensure that an application for a permit includes a description of the following:</w:t>
      </w:r>
    </w:p>
    <w:p w:rsidR="00B246D2" w:rsidRPr="00B246D2" w:rsidRDefault="00B246D2" w:rsidP="00B246D2">
      <w:pPr>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(a)</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the installation and its activities;</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(b)</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the raw and auxiliary materials, other substances and the energy used in or generated by the installation;</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(c)</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the sources of emissions from the installation;</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(d)</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the conditions of the site of the installation;</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(e)</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where applicable, a baseline report in accordance with Article 22(2);</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(f)</w:t>
            </w:r>
          </w:p>
        </w:tc>
        <w:tc>
          <w:tcPr>
            <w:tcW w:w="0" w:type="auto"/>
            <w:hideMark/>
          </w:tcPr>
          <w:p w:rsidR="00D71C51" w:rsidRPr="00B246D2" w:rsidRDefault="00B246D2" w:rsidP="00B246D2">
            <w:pPr>
              <w:rPr>
                <w:sz w:val="24"/>
                <w:szCs w:val="24"/>
              </w:rPr>
            </w:pPr>
            <w:r w:rsidRPr="00B246D2">
              <w:rPr>
                <w:sz w:val="24"/>
                <w:szCs w:val="24"/>
              </w:rPr>
              <w:t>the nature and quantities of foreseeable emissions from the installation into each medium as well as identification of significant effects of the emissions on the environment;</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(g)</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the proposed technology and other techniques for preventing or, where this is not possible, reducing emissions from the installation;</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(h)</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measures for the prevention, preparation for re-use, recycling and recovery of waste generated by the installation;</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w:t>
            </w:r>
            <w:proofErr w:type="spellStart"/>
            <w:r w:rsidRPr="00B246D2">
              <w:rPr>
                <w:sz w:val="24"/>
                <w:szCs w:val="24"/>
              </w:rPr>
              <w:t>i</w:t>
            </w:r>
            <w:proofErr w:type="spellEnd"/>
            <w:r w:rsidRPr="00B246D2">
              <w:rPr>
                <w:sz w:val="24"/>
                <w:szCs w:val="24"/>
              </w:rPr>
              <w:t>)</w:t>
            </w:r>
          </w:p>
        </w:tc>
        <w:tc>
          <w:tcPr>
            <w:tcW w:w="0" w:type="auto"/>
            <w:hideMark/>
          </w:tcPr>
          <w:p w:rsidR="00D71C51" w:rsidRPr="00B246D2" w:rsidRDefault="00B246D2" w:rsidP="00B246D2">
            <w:pPr>
              <w:rPr>
                <w:sz w:val="24"/>
                <w:szCs w:val="24"/>
              </w:rPr>
            </w:pPr>
            <w:r w:rsidRPr="00B246D2">
              <w:rPr>
                <w:sz w:val="24"/>
                <w:szCs w:val="24"/>
              </w:rPr>
              <w:t>further measures planned to comply with the general principles of the basic obligations of the operator as provided for in Article 11;</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(j)</w:t>
            </w:r>
          </w:p>
        </w:tc>
        <w:tc>
          <w:tcPr>
            <w:tcW w:w="0" w:type="auto"/>
            <w:hideMark/>
          </w:tcPr>
          <w:p w:rsidR="00D71C51" w:rsidRPr="00B246D2" w:rsidRDefault="00B246D2" w:rsidP="00B246D2">
            <w:pPr>
              <w:rPr>
                <w:sz w:val="24"/>
                <w:szCs w:val="24"/>
              </w:rPr>
            </w:pPr>
            <w:r>
              <w:rPr>
                <w:sz w:val="24"/>
                <w:szCs w:val="24"/>
              </w:rPr>
              <w:t xml:space="preserve"> </w:t>
            </w:r>
            <w:r w:rsidRPr="00B246D2">
              <w:rPr>
                <w:sz w:val="24"/>
                <w:szCs w:val="24"/>
              </w:rPr>
              <w:t>measures planned to monitor emissions into the environment;</w:t>
            </w:r>
          </w:p>
        </w:tc>
      </w:tr>
      <w:tr w:rsidR="00B246D2" w:rsidRPr="00B246D2" w:rsidTr="00B246D2">
        <w:trPr>
          <w:tblCellSpacing w:w="0" w:type="dxa"/>
        </w:trPr>
        <w:tc>
          <w:tcPr>
            <w:tcW w:w="0" w:type="auto"/>
            <w:hideMark/>
          </w:tcPr>
          <w:p w:rsidR="00D71C51" w:rsidRPr="00B246D2" w:rsidRDefault="00B246D2" w:rsidP="00B246D2">
            <w:pPr>
              <w:rPr>
                <w:sz w:val="24"/>
                <w:szCs w:val="24"/>
              </w:rPr>
            </w:pPr>
            <w:r w:rsidRPr="00B246D2">
              <w:rPr>
                <w:sz w:val="24"/>
                <w:szCs w:val="24"/>
              </w:rPr>
              <w:t>(k)</w:t>
            </w:r>
          </w:p>
        </w:tc>
        <w:tc>
          <w:tcPr>
            <w:tcW w:w="0" w:type="auto"/>
            <w:hideMark/>
          </w:tcPr>
          <w:p w:rsidR="00D71C51" w:rsidRDefault="00B246D2" w:rsidP="00B246D2">
            <w:pPr>
              <w:rPr>
                <w:sz w:val="24"/>
                <w:szCs w:val="24"/>
              </w:rPr>
            </w:pPr>
            <w:r>
              <w:rPr>
                <w:sz w:val="24"/>
                <w:szCs w:val="24"/>
              </w:rPr>
              <w:t xml:space="preserve"> </w:t>
            </w:r>
            <w:proofErr w:type="gramStart"/>
            <w:r w:rsidRPr="00B246D2">
              <w:rPr>
                <w:sz w:val="24"/>
                <w:szCs w:val="24"/>
              </w:rPr>
              <w:t>the</w:t>
            </w:r>
            <w:proofErr w:type="gramEnd"/>
            <w:r w:rsidRPr="00B246D2">
              <w:rPr>
                <w:sz w:val="24"/>
                <w:szCs w:val="24"/>
              </w:rPr>
              <w:t xml:space="preserve"> main alternatives to the proposed technology, techniques and measures studied by the applicant in outline.</w:t>
            </w:r>
          </w:p>
          <w:p w:rsidR="00B246D2" w:rsidRPr="00B246D2" w:rsidRDefault="00B246D2" w:rsidP="00B246D2">
            <w:pPr>
              <w:rPr>
                <w:sz w:val="24"/>
                <w:szCs w:val="24"/>
              </w:rPr>
            </w:pPr>
          </w:p>
        </w:tc>
      </w:tr>
    </w:tbl>
    <w:p w:rsidR="00B246D2" w:rsidRPr="00B246D2" w:rsidRDefault="00B246D2" w:rsidP="00B246D2">
      <w:pPr>
        <w:rPr>
          <w:sz w:val="24"/>
          <w:szCs w:val="24"/>
        </w:rPr>
      </w:pPr>
      <w:r w:rsidRPr="00B246D2">
        <w:rPr>
          <w:sz w:val="24"/>
          <w:szCs w:val="24"/>
        </w:rPr>
        <w:t>An application for a permit shall also include a non-technical summary of the details referred to in the first subparagraph.</w:t>
      </w:r>
    </w:p>
    <w:p w:rsidR="00B246D2" w:rsidRDefault="00B246D2" w:rsidP="00B246D2">
      <w:pPr>
        <w:rPr>
          <w:sz w:val="24"/>
          <w:szCs w:val="24"/>
        </w:rPr>
      </w:pPr>
    </w:p>
    <w:p w:rsidR="00B246D2" w:rsidRPr="00B246D2" w:rsidRDefault="00B246D2" w:rsidP="00B246D2">
      <w:pPr>
        <w:rPr>
          <w:sz w:val="24"/>
          <w:szCs w:val="24"/>
        </w:rPr>
      </w:pPr>
      <w:r>
        <w:rPr>
          <w:sz w:val="24"/>
          <w:szCs w:val="24"/>
        </w:rPr>
        <w:t>Article 12(</w:t>
      </w:r>
      <w:r w:rsidRPr="00B246D2">
        <w:rPr>
          <w:sz w:val="24"/>
          <w:szCs w:val="24"/>
        </w:rPr>
        <w:t>2</w:t>
      </w:r>
      <w:r>
        <w:rPr>
          <w:sz w:val="24"/>
          <w:szCs w:val="24"/>
        </w:rPr>
        <w:t>) allows</w:t>
      </w:r>
      <w:r w:rsidR="00924C4A">
        <w:rPr>
          <w:sz w:val="24"/>
          <w:szCs w:val="24"/>
        </w:rPr>
        <w:t xml:space="preserve"> for</w:t>
      </w:r>
      <w:r>
        <w:rPr>
          <w:sz w:val="24"/>
          <w:szCs w:val="24"/>
        </w:rPr>
        <w:t xml:space="preserve"> </w:t>
      </w:r>
      <w:r w:rsidRPr="00B246D2">
        <w:rPr>
          <w:sz w:val="24"/>
          <w:szCs w:val="24"/>
        </w:rPr>
        <w:t xml:space="preserve">information supplied in accordance with the requirements provided for in Directive 85/337/EEC or a safety report prepared in accordance with </w:t>
      </w:r>
      <w:hyperlink r:id="rId45" w:history="1">
        <w:r w:rsidRPr="00924C4A">
          <w:rPr>
            <w:rStyle w:val="Hipervnculo"/>
            <w:sz w:val="24"/>
            <w:szCs w:val="24"/>
          </w:rPr>
          <w:t xml:space="preserve">Directive 96/82/EC </w:t>
        </w:r>
        <w:r w:rsidR="00924C4A" w:rsidRPr="00924C4A">
          <w:rPr>
            <w:rStyle w:val="Hipervnculo"/>
            <w:sz w:val="24"/>
            <w:szCs w:val="24"/>
          </w:rPr>
          <w:t>on the control of major-accident hazards involving dangerous substances</w:t>
        </w:r>
      </w:hyperlink>
      <w:r w:rsidR="00924C4A" w:rsidRPr="00924C4A">
        <w:rPr>
          <w:sz w:val="24"/>
          <w:szCs w:val="24"/>
        </w:rPr>
        <w:t xml:space="preserve"> </w:t>
      </w:r>
      <w:r w:rsidRPr="00B246D2">
        <w:rPr>
          <w:sz w:val="24"/>
          <w:szCs w:val="24"/>
        </w:rPr>
        <w:t>or other information produced in response to other legislation fulfils any of the requirements of p</w:t>
      </w:r>
      <w:r w:rsidR="00924C4A">
        <w:rPr>
          <w:sz w:val="24"/>
          <w:szCs w:val="24"/>
        </w:rPr>
        <w:t>aragraph 1, to</w:t>
      </w:r>
      <w:r w:rsidRPr="00B246D2">
        <w:rPr>
          <w:sz w:val="24"/>
          <w:szCs w:val="24"/>
        </w:rPr>
        <w:t xml:space="preserve"> be included in, or attached to, the application.</w:t>
      </w:r>
    </w:p>
    <w:p w:rsidR="00B246D2" w:rsidRDefault="00B246D2" w:rsidP="00302B40">
      <w:pPr>
        <w:rPr>
          <w:sz w:val="24"/>
          <w:szCs w:val="24"/>
        </w:rPr>
      </w:pPr>
    </w:p>
    <w:p w:rsidR="00B246D2" w:rsidRPr="00924C4A" w:rsidRDefault="00924C4A" w:rsidP="00302B40">
      <w:pPr>
        <w:rPr>
          <w:b/>
          <w:sz w:val="24"/>
          <w:szCs w:val="24"/>
        </w:rPr>
      </w:pPr>
      <w:r w:rsidRPr="00924C4A">
        <w:rPr>
          <w:b/>
          <w:sz w:val="24"/>
          <w:szCs w:val="24"/>
        </w:rPr>
        <w:t>3.1.5 Permit conditions</w:t>
      </w:r>
    </w:p>
    <w:p w:rsidR="00924C4A" w:rsidRDefault="00924C4A" w:rsidP="00302B40">
      <w:pPr>
        <w:rPr>
          <w:sz w:val="24"/>
          <w:szCs w:val="24"/>
        </w:rPr>
      </w:pPr>
    </w:p>
    <w:p w:rsidR="00924C4A" w:rsidRDefault="00924C4A" w:rsidP="00924C4A">
      <w:pPr>
        <w:rPr>
          <w:sz w:val="24"/>
          <w:szCs w:val="24"/>
        </w:rPr>
      </w:pPr>
      <w:r>
        <w:rPr>
          <w:sz w:val="24"/>
          <w:szCs w:val="24"/>
        </w:rPr>
        <w:t xml:space="preserve">Article 14(1) places an obligation on </w:t>
      </w:r>
      <w:r w:rsidRPr="00924C4A">
        <w:rPr>
          <w:sz w:val="24"/>
          <w:szCs w:val="24"/>
        </w:rPr>
        <w:t xml:space="preserve">Member States </w:t>
      </w:r>
      <w:r>
        <w:rPr>
          <w:sz w:val="24"/>
          <w:szCs w:val="24"/>
        </w:rPr>
        <w:t xml:space="preserve">to </w:t>
      </w:r>
      <w:r w:rsidRPr="00924C4A">
        <w:rPr>
          <w:sz w:val="24"/>
          <w:szCs w:val="24"/>
        </w:rPr>
        <w:t>ensure that the permit includes all measures necessary for compliance with the requirements of Articles 11</w:t>
      </w:r>
      <w:r>
        <w:rPr>
          <w:sz w:val="24"/>
          <w:szCs w:val="24"/>
        </w:rPr>
        <w:t xml:space="preserve"> (</w:t>
      </w:r>
      <w:r w:rsidRPr="00924C4A">
        <w:rPr>
          <w:sz w:val="24"/>
          <w:szCs w:val="24"/>
        </w:rPr>
        <w:t>General principles governing the basic obligations of the operator</w:t>
      </w:r>
      <w:r>
        <w:rPr>
          <w:sz w:val="24"/>
          <w:szCs w:val="24"/>
        </w:rPr>
        <w:t>)</w:t>
      </w:r>
      <w:r w:rsidRPr="00924C4A">
        <w:rPr>
          <w:sz w:val="24"/>
          <w:szCs w:val="24"/>
        </w:rPr>
        <w:t xml:space="preserve"> and 18</w:t>
      </w:r>
      <w:r w:rsidR="00E225B3">
        <w:rPr>
          <w:sz w:val="24"/>
          <w:szCs w:val="24"/>
        </w:rPr>
        <w:t xml:space="preserve"> (Environmental quality standards)</w:t>
      </w:r>
      <w:r w:rsidRPr="00924C4A">
        <w:rPr>
          <w:sz w:val="24"/>
          <w:szCs w:val="24"/>
        </w:rPr>
        <w:t>.</w:t>
      </w:r>
      <w:r>
        <w:rPr>
          <w:sz w:val="24"/>
          <w:szCs w:val="24"/>
        </w:rPr>
        <w:t xml:space="preserve"> </w:t>
      </w:r>
      <w:r w:rsidRPr="00924C4A">
        <w:rPr>
          <w:sz w:val="24"/>
          <w:szCs w:val="24"/>
        </w:rPr>
        <w:t>Those measures shall include at least the following:</w:t>
      </w:r>
    </w:p>
    <w:p w:rsidR="00924C4A" w:rsidRPr="00924C4A" w:rsidRDefault="00924C4A" w:rsidP="00924C4A">
      <w:pPr>
        <w:rPr>
          <w:sz w:val="24"/>
          <w:szCs w:val="24"/>
        </w:rPr>
      </w:pPr>
    </w:p>
    <w:tbl>
      <w:tblPr>
        <w:tblW w:w="5000" w:type="pct"/>
        <w:tblCellSpacing w:w="0" w:type="dxa"/>
        <w:tblCellMar>
          <w:left w:w="0" w:type="dxa"/>
          <w:right w:w="0" w:type="dxa"/>
        </w:tblCellMar>
        <w:tblLook w:val="04A0" w:firstRow="1" w:lastRow="0" w:firstColumn="1" w:lastColumn="0" w:noHBand="0" w:noVBand="1"/>
      </w:tblPr>
      <w:tblGrid>
        <w:gridCol w:w="261"/>
        <w:gridCol w:w="8765"/>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(a)</w:t>
            </w:r>
          </w:p>
        </w:tc>
        <w:tc>
          <w:tcPr>
            <w:tcW w:w="0" w:type="auto"/>
            <w:hideMark/>
          </w:tcPr>
          <w:p w:rsidR="00D71C51" w:rsidRPr="00924C4A" w:rsidRDefault="00924C4A" w:rsidP="00924C4A">
            <w:pPr>
              <w:rPr>
                <w:sz w:val="24"/>
                <w:szCs w:val="24"/>
              </w:rPr>
            </w:pPr>
            <w:r>
              <w:rPr>
                <w:sz w:val="24"/>
                <w:szCs w:val="24"/>
              </w:rPr>
              <w:t xml:space="preserve"> </w:t>
            </w:r>
            <w:r w:rsidRPr="00924C4A">
              <w:rPr>
                <w:sz w:val="24"/>
                <w:szCs w:val="24"/>
              </w:rPr>
              <w:t xml:space="preserve">emission limit values for polluting substances listed in Annex II, and for other polluting </w:t>
            </w:r>
            <w:r w:rsidRPr="00924C4A">
              <w:rPr>
                <w:sz w:val="24"/>
                <w:szCs w:val="24"/>
              </w:rPr>
              <w:lastRenderedPageBreak/>
              <w:t>substances, which are likely to be emitted from the installation concerned in significant quantities, having regard to their nature and their potential to transfer pollution from one medium to another;</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(b)</w:t>
            </w:r>
          </w:p>
        </w:tc>
        <w:tc>
          <w:tcPr>
            <w:tcW w:w="0" w:type="auto"/>
            <w:hideMark/>
          </w:tcPr>
          <w:p w:rsidR="00D71C51" w:rsidRPr="00924C4A" w:rsidRDefault="00924C4A" w:rsidP="00924C4A">
            <w:pPr>
              <w:rPr>
                <w:sz w:val="24"/>
                <w:szCs w:val="24"/>
              </w:rPr>
            </w:pPr>
            <w:r>
              <w:rPr>
                <w:sz w:val="24"/>
                <w:szCs w:val="24"/>
              </w:rPr>
              <w:t xml:space="preserve"> </w:t>
            </w:r>
            <w:r w:rsidRPr="00924C4A">
              <w:rPr>
                <w:sz w:val="24"/>
                <w:szCs w:val="24"/>
              </w:rPr>
              <w:t xml:space="preserve">appropriate requirements ensuring protection of the soil and groundwater and measures </w:t>
            </w:r>
            <w:r>
              <w:rPr>
                <w:sz w:val="24"/>
                <w:szCs w:val="24"/>
              </w:rPr>
              <w:t xml:space="preserve"> </w:t>
            </w:r>
            <w:r w:rsidRPr="00924C4A">
              <w:rPr>
                <w:sz w:val="24"/>
                <w:szCs w:val="24"/>
              </w:rPr>
              <w:t>concerning the monitoring and management of waste generated by the installation;</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48"/>
        <w:gridCol w:w="8778"/>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(c)</w:t>
            </w:r>
          </w:p>
        </w:tc>
        <w:tc>
          <w:tcPr>
            <w:tcW w:w="0" w:type="auto"/>
            <w:hideMark/>
          </w:tcPr>
          <w:p w:rsidR="00924C4A" w:rsidRPr="00924C4A" w:rsidRDefault="00924C4A" w:rsidP="00924C4A">
            <w:pPr>
              <w:rPr>
                <w:sz w:val="24"/>
                <w:szCs w:val="24"/>
              </w:rPr>
            </w:pPr>
            <w:r>
              <w:rPr>
                <w:sz w:val="24"/>
                <w:szCs w:val="24"/>
              </w:rPr>
              <w:t xml:space="preserve"> </w:t>
            </w:r>
            <w:r w:rsidRPr="00924C4A">
              <w:rPr>
                <w:sz w:val="24"/>
                <w:szCs w:val="24"/>
              </w:rPr>
              <w:t>suitable emission monitoring requirements specifying:</w:t>
            </w:r>
          </w:p>
          <w:tbl>
            <w:tblPr>
              <w:tblW w:w="5000" w:type="pct"/>
              <w:tblCellSpacing w:w="0" w:type="dxa"/>
              <w:tblCellMar>
                <w:left w:w="0" w:type="dxa"/>
                <w:right w:w="0" w:type="dxa"/>
              </w:tblCellMar>
              <w:tblLook w:val="04A0" w:firstRow="1" w:lastRow="0" w:firstColumn="1" w:lastColumn="0" w:noHBand="0" w:noVBand="1"/>
            </w:tblPr>
            <w:tblGrid>
              <w:gridCol w:w="249"/>
              <w:gridCol w:w="8529"/>
            </w:tblGrid>
            <w:tr w:rsidR="00924C4A" w:rsidRPr="00924C4A">
              <w:trPr>
                <w:tblCellSpacing w:w="0" w:type="dxa"/>
              </w:trPr>
              <w:tc>
                <w:tcPr>
                  <w:tcW w:w="0" w:type="auto"/>
                  <w:hideMark/>
                </w:tcPr>
                <w:p w:rsidR="00D71C51" w:rsidRPr="00924C4A" w:rsidRDefault="00924C4A" w:rsidP="00924C4A">
                  <w:pPr>
                    <w:rPr>
                      <w:sz w:val="24"/>
                      <w:szCs w:val="24"/>
                    </w:rPr>
                  </w:pPr>
                  <w:r w:rsidRPr="00924C4A">
                    <w:rPr>
                      <w:sz w:val="24"/>
                      <w:szCs w:val="24"/>
                    </w:rPr>
                    <w:t>(</w:t>
                  </w:r>
                  <w:proofErr w:type="spellStart"/>
                  <w:r w:rsidRPr="00924C4A">
                    <w:rPr>
                      <w:sz w:val="24"/>
                      <w:szCs w:val="24"/>
                    </w:rPr>
                    <w:t>i</w:t>
                  </w:r>
                  <w:proofErr w:type="spellEnd"/>
                  <w:r w:rsidRPr="00924C4A">
                    <w:rPr>
                      <w:sz w:val="24"/>
                      <w:szCs w:val="24"/>
                    </w:rPr>
                    <w:t>)</w:t>
                  </w:r>
                </w:p>
              </w:tc>
              <w:tc>
                <w:tcPr>
                  <w:tcW w:w="0" w:type="auto"/>
                  <w:hideMark/>
                </w:tcPr>
                <w:p w:rsidR="00D71C51" w:rsidRPr="00924C4A" w:rsidRDefault="00924C4A" w:rsidP="00924C4A">
                  <w:pPr>
                    <w:rPr>
                      <w:sz w:val="24"/>
                      <w:szCs w:val="24"/>
                    </w:rPr>
                  </w:pPr>
                  <w:r w:rsidRPr="00924C4A">
                    <w:rPr>
                      <w:sz w:val="24"/>
                      <w:szCs w:val="24"/>
                    </w:rPr>
                    <w:t>measurement methodology, frequency and evaluation procedure; and</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56"/>
              <w:gridCol w:w="8522"/>
            </w:tblGrid>
            <w:tr w:rsidR="00924C4A" w:rsidRPr="00924C4A">
              <w:trPr>
                <w:tblCellSpacing w:w="0" w:type="dxa"/>
              </w:trPr>
              <w:tc>
                <w:tcPr>
                  <w:tcW w:w="0" w:type="auto"/>
                  <w:hideMark/>
                </w:tcPr>
                <w:p w:rsidR="00D71C51" w:rsidRPr="00924C4A" w:rsidRDefault="00924C4A" w:rsidP="00924C4A">
                  <w:pPr>
                    <w:rPr>
                      <w:sz w:val="24"/>
                      <w:szCs w:val="24"/>
                    </w:rPr>
                  </w:pPr>
                  <w:r w:rsidRPr="00924C4A">
                    <w:rPr>
                      <w:sz w:val="24"/>
                      <w:szCs w:val="24"/>
                    </w:rPr>
                    <w:t>(ii)</w:t>
                  </w:r>
                </w:p>
              </w:tc>
              <w:tc>
                <w:tcPr>
                  <w:tcW w:w="0" w:type="auto"/>
                  <w:hideMark/>
                </w:tcPr>
                <w:p w:rsidR="00D71C51" w:rsidRPr="00924C4A" w:rsidRDefault="00E225B3" w:rsidP="00924C4A">
                  <w:pPr>
                    <w:rPr>
                      <w:sz w:val="24"/>
                      <w:szCs w:val="24"/>
                    </w:rPr>
                  </w:pPr>
                  <w:r>
                    <w:rPr>
                      <w:sz w:val="24"/>
                      <w:szCs w:val="24"/>
                    </w:rPr>
                    <w:t xml:space="preserve"> </w:t>
                  </w:r>
                  <w:r w:rsidR="00924C4A" w:rsidRPr="00924C4A">
                    <w:rPr>
                      <w:sz w:val="24"/>
                      <w:szCs w:val="24"/>
                    </w:rPr>
                    <w:t>where Article 15(3)(b) is applied, that results of emission monitoring are available for the same periods of time and reference conditions as for the emission levels associated with the best available techniques;</w:t>
                  </w:r>
                </w:p>
              </w:tc>
            </w:tr>
          </w:tbl>
          <w:p w:rsidR="00924C4A" w:rsidRPr="00924C4A" w:rsidRDefault="00924C4A" w:rsidP="00924C4A">
            <w:pPr>
              <w:rPr>
                <w:sz w:val="24"/>
                <w:szCs w:val="24"/>
              </w:rPr>
            </w:pP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(d)</w:t>
            </w:r>
          </w:p>
        </w:tc>
        <w:tc>
          <w:tcPr>
            <w:tcW w:w="0" w:type="auto"/>
            <w:hideMark/>
          </w:tcPr>
          <w:p w:rsidR="00924C4A" w:rsidRPr="00924C4A" w:rsidRDefault="00924C4A" w:rsidP="00924C4A">
            <w:pPr>
              <w:rPr>
                <w:sz w:val="24"/>
                <w:szCs w:val="24"/>
              </w:rPr>
            </w:pPr>
            <w:r>
              <w:rPr>
                <w:sz w:val="24"/>
                <w:szCs w:val="24"/>
              </w:rPr>
              <w:t xml:space="preserve"> </w:t>
            </w:r>
            <w:r w:rsidRPr="00924C4A">
              <w:rPr>
                <w:sz w:val="24"/>
                <w:szCs w:val="24"/>
              </w:rPr>
              <w:t>an obligation to supply the competent authority regularly, and at least annually, with:</w:t>
            </w:r>
          </w:p>
          <w:tbl>
            <w:tblPr>
              <w:tblW w:w="5000" w:type="pct"/>
              <w:tblCellSpacing w:w="0" w:type="dxa"/>
              <w:tblCellMar>
                <w:left w:w="0" w:type="dxa"/>
                <w:right w:w="0" w:type="dxa"/>
              </w:tblCellMar>
              <w:tblLook w:val="04A0" w:firstRow="1" w:lastRow="0" w:firstColumn="1" w:lastColumn="0" w:noHBand="0" w:noVBand="1"/>
            </w:tblPr>
            <w:tblGrid>
              <w:gridCol w:w="201"/>
              <w:gridCol w:w="8553"/>
            </w:tblGrid>
            <w:tr w:rsidR="00924C4A" w:rsidRPr="00924C4A">
              <w:trPr>
                <w:tblCellSpacing w:w="0" w:type="dxa"/>
              </w:trPr>
              <w:tc>
                <w:tcPr>
                  <w:tcW w:w="0" w:type="auto"/>
                  <w:hideMark/>
                </w:tcPr>
                <w:p w:rsidR="00D71C51" w:rsidRPr="00924C4A" w:rsidRDefault="00924C4A" w:rsidP="00924C4A">
                  <w:pPr>
                    <w:rPr>
                      <w:sz w:val="24"/>
                      <w:szCs w:val="24"/>
                    </w:rPr>
                  </w:pPr>
                  <w:r w:rsidRPr="00924C4A">
                    <w:rPr>
                      <w:sz w:val="24"/>
                      <w:szCs w:val="24"/>
                    </w:rPr>
                    <w:t>(</w:t>
                  </w:r>
                  <w:proofErr w:type="spellStart"/>
                  <w:r w:rsidRPr="00924C4A">
                    <w:rPr>
                      <w:sz w:val="24"/>
                      <w:szCs w:val="24"/>
                    </w:rPr>
                    <w:t>i</w:t>
                  </w:r>
                  <w:proofErr w:type="spellEnd"/>
                  <w:r w:rsidRPr="00924C4A">
                    <w:rPr>
                      <w:sz w:val="24"/>
                      <w:szCs w:val="24"/>
                    </w:rPr>
                    <w:t>)</w:t>
                  </w:r>
                </w:p>
              </w:tc>
              <w:tc>
                <w:tcPr>
                  <w:tcW w:w="0" w:type="auto"/>
                  <w:hideMark/>
                </w:tcPr>
                <w:p w:rsidR="00D71C51" w:rsidRPr="00924C4A" w:rsidRDefault="00E225B3" w:rsidP="00924C4A">
                  <w:pPr>
                    <w:rPr>
                      <w:sz w:val="24"/>
                      <w:szCs w:val="24"/>
                    </w:rPr>
                  </w:pPr>
                  <w:r>
                    <w:rPr>
                      <w:sz w:val="24"/>
                      <w:szCs w:val="24"/>
                    </w:rPr>
                    <w:t xml:space="preserve"> </w:t>
                  </w:r>
                  <w:r w:rsidR="00924C4A" w:rsidRPr="00924C4A">
                    <w:rPr>
                      <w:sz w:val="24"/>
                      <w:szCs w:val="24"/>
                    </w:rPr>
                    <w:t>information on the basis of results of emission monitoring referred to in point (c) and other required data that enables the competent authority to verify compliance with the permit conditions; and</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56"/>
              <w:gridCol w:w="8498"/>
            </w:tblGrid>
            <w:tr w:rsidR="00924C4A" w:rsidRPr="00924C4A">
              <w:trPr>
                <w:tblCellSpacing w:w="0" w:type="dxa"/>
              </w:trPr>
              <w:tc>
                <w:tcPr>
                  <w:tcW w:w="0" w:type="auto"/>
                  <w:hideMark/>
                </w:tcPr>
                <w:p w:rsidR="00D71C51" w:rsidRPr="00924C4A" w:rsidRDefault="00924C4A" w:rsidP="00924C4A">
                  <w:pPr>
                    <w:rPr>
                      <w:sz w:val="24"/>
                      <w:szCs w:val="24"/>
                    </w:rPr>
                  </w:pPr>
                  <w:r w:rsidRPr="00924C4A">
                    <w:rPr>
                      <w:sz w:val="24"/>
                      <w:szCs w:val="24"/>
                    </w:rPr>
                    <w:t>(ii)</w:t>
                  </w:r>
                </w:p>
              </w:tc>
              <w:tc>
                <w:tcPr>
                  <w:tcW w:w="0" w:type="auto"/>
                  <w:hideMark/>
                </w:tcPr>
                <w:p w:rsidR="00D71C51" w:rsidRPr="00924C4A" w:rsidRDefault="00E225B3" w:rsidP="00924C4A">
                  <w:pPr>
                    <w:rPr>
                      <w:sz w:val="24"/>
                      <w:szCs w:val="24"/>
                    </w:rPr>
                  </w:pPr>
                  <w:r>
                    <w:rPr>
                      <w:sz w:val="24"/>
                      <w:szCs w:val="24"/>
                    </w:rPr>
                    <w:t xml:space="preserve"> </w:t>
                  </w:r>
                  <w:r w:rsidR="00924C4A" w:rsidRPr="00924C4A">
                    <w:rPr>
                      <w:sz w:val="24"/>
                      <w:szCs w:val="24"/>
                    </w:rPr>
                    <w:t>where Article 15(3)(b) is applied, a summary of the results of emission monitoring which allows a comparison with the emission levels associated with the best available techniques;</w:t>
                  </w:r>
                </w:p>
              </w:tc>
            </w:tr>
          </w:tbl>
          <w:p w:rsidR="00924C4A" w:rsidRPr="00924C4A" w:rsidRDefault="00924C4A" w:rsidP="00924C4A">
            <w:pPr>
              <w:rPr>
                <w:sz w:val="24"/>
                <w:szCs w:val="24"/>
              </w:rPr>
            </w:pP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65"/>
        <w:gridCol w:w="8761"/>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(e)</w:t>
            </w:r>
          </w:p>
        </w:tc>
        <w:tc>
          <w:tcPr>
            <w:tcW w:w="0" w:type="auto"/>
            <w:hideMark/>
          </w:tcPr>
          <w:p w:rsidR="00D71C51" w:rsidRPr="00924C4A" w:rsidRDefault="00924C4A" w:rsidP="00924C4A">
            <w:pPr>
              <w:rPr>
                <w:sz w:val="24"/>
                <w:szCs w:val="24"/>
              </w:rPr>
            </w:pPr>
            <w:r>
              <w:rPr>
                <w:sz w:val="24"/>
                <w:szCs w:val="24"/>
              </w:rPr>
              <w:t xml:space="preserve"> </w:t>
            </w:r>
            <w:r w:rsidRPr="00924C4A">
              <w:rPr>
                <w:sz w:val="24"/>
                <w:szCs w:val="24"/>
              </w:rPr>
              <w:t>appropriate requirements for the regular maintenance and surveillance of measures taken to prevent emissions to soil and groundwater pursuant to point (b) and appropriate requirements concerning the periodic monitoring of soil and groundwater in relation to relevant hazardous substances likely to be found on site and having regard to the possibility of soil and groundwater contamination at the site of the installation;</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19"/>
        <w:gridCol w:w="8807"/>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(f)</w:t>
            </w:r>
          </w:p>
        </w:tc>
        <w:tc>
          <w:tcPr>
            <w:tcW w:w="0" w:type="auto"/>
            <w:hideMark/>
          </w:tcPr>
          <w:p w:rsidR="00D71C51" w:rsidRPr="00924C4A" w:rsidRDefault="00924C4A" w:rsidP="00924C4A">
            <w:pPr>
              <w:rPr>
                <w:sz w:val="24"/>
                <w:szCs w:val="24"/>
              </w:rPr>
            </w:pPr>
            <w:r>
              <w:rPr>
                <w:sz w:val="24"/>
                <w:szCs w:val="24"/>
              </w:rPr>
              <w:t xml:space="preserve"> </w:t>
            </w:r>
            <w:r w:rsidRPr="00924C4A">
              <w:rPr>
                <w:sz w:val="24"/>
                <w:szCs w:val="24"/>
              </w:rPr>
              <w:t>measures relating to conditions other than normal operating conditions such as start-up and shut-down operations, leaks, malfunctions, momentary stoppages and definitive cessation of operations;</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1"/>
        <w:gridCol w:w="8725"/>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(g)</w:t>
            </w:r>
          </w:p>
        </w:tc>
        <w:tc>
          <w:tcPr>
            <w:tcW w:w="0" w:type="auto"/>
            <w:hideMark/>
          </w:tcPr>
          <w:p w:rsidR="00D71C51" w:rsidRPr="00924C4A" w:rsidRDefault="00924C4A" w:rsidP="00924C4A">
            <w:pPr>
              <w:rPr>
                <w:sz w:val="24"/>
                <w:szCs w:val="24"/>
              </w:rPr>
            </w:pPr>
            <w:r>
              <w:rPr>
                <w:sz w:val="24"/>
                <w:szCs w:val="24"/>
              </w:rPr>
              <w:t xml:space="preserve"> </w:t>
            </w:r>
            <w:r w:rsidRPr="00924C4A">
              <w:rPr>
                <w:sz w:val="24"/>
                <w:szCs w:val="24"/>
              </w:rPr>
              <w:t>provisions on the minimisation of long-distance or trans</w:t>
            </w:r>
            <w:r w:rsidR="00D71C51">
              <w:rPr>
                <w:sz w:val="24"/>
                <w:szCs w:val="24"/>
              </w:rPr>
              <w:t>-</w:t>
            </w:r>
            <w:r w:rsidRPr="00924C4A">
              <w:rPr>
                <w:sz w:val="24"/>
                <w:szCs w:val="24"/>
              </w:rPr>
              <w:t>boundary pollution;</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(h)</w:t>
            </w:r>
          </w:p>
        </w:tc>
        <w:tc>
          <w:tcPr>
            <w:tcW w:w="0" w:type="auto"/>
            <w:hideMark/>
          </w:tcPr>
          <w:p w:rsidR="00D71C51" w:rsidRPr="00924C4A" w:rsidRDefault="00924C4A" w:rsidP="00924C4A">
            <w:pPr>
              <w:rPr>
                <w:sz w:val="24"/>
                <w:szCs w:val="24"/>
              </w:rPr>
            </w:pPr>
            <w:r>
              <w:rPr>
                <w:sz w:val="24"/>
                <w:szCs w:val="24"/>
              </w:rPr>
              <w:t xml:space="preserve"> </w:t>
            </w:r>
            <w:proofErr w:type="gramStart"/>
            <w:r w:rsidRPr="00924C4A">
              <w:rPr>
                <w:sz w:val="24"/>
                <w:szCs w:val="24"/>
              </w:rPr>
              <w:t>conditions</w:t>
            </w:r>
            <w:proofErr w:type="gramEnd"/>
            <w:r w:rsidRPr="00924C4A">
              <w:rPr>
                <w:sz w:val="24"/>
                <w:szCs w:val="24"/>
              </w:rPr>
              <w:t xml:space="preserve"> for assessing compliance with the emission limit values or a reference to the applicable requirements specified elsewhere.</w:t>
            </w:r>
          </w:p>
        </w:tc>
      </w:tr>
    </w:tbl>
    <w:p w:rsidR="00924C4A" w:rsidRDefault="00924C4A" w:rsidP="00924C4A">
      <w:pPr>
        <w:rPr>
          <w:sz w:val="24"/>
          <w:szCs w:val="24"/>
        </w:rPr>
      </w:pPr>
    </w:p>
    <w:p w:rsidR="00924C4A" w:rsidRDefault="00924C4A" w:rsidP="00924C4A">
      <w:pPr>
        <w:rPr>
          <w:sz w:val="24"/>
          <w:szCs w:val="24"/>
        </w:rPr>
      </w:pPr>
      <w:r>
        <w:rPr>
          <w:sz w:val="24"/>
          <w:szCs w:val="24"/>
        </w:rPr>
        <w:t>Article</w:t>
      </w:r>
      <w:r w:rsidR="00E225B3">
        <w:rPr>
          <w:sz w:val="24"/>
          <w:szCs w:val="24"/>
        </w:rPr>
        <w:t xml:space="preserve"> 14(2) allows for emission limit values to</w:t>
      </w:r>
      <w:r w:rsidRPr="00924C4A">
        <w:rPr>
          <w:sz w:val="24"/>
          <w:szCs w:val="24"/>
        </w:rPr>
        <w:t xml:space="preserve"> be supplemented or replaced by equivalent parameters or technical measures ensuring an equivalent level of environmental protection.</w:t>
      </w:r>
    </w:p>
    <w:p w:rsidR="00E225B3" w:rsidRPr="00924C4A" w:rsidRDefault="00E225B3" w:rsidP="00924C4A">
      <w:pPr>
        <w:rPr>
          <w:sz w:val="24"/>
          <w:szCs w:val="24"/>
        </w:rPr>
      </w:pPr>
    </w:p>
    <w:p w:rsidR="00924C4A" w:rsidRDefault="00E225B3" w:rsidP="00924C4A">
      <w:pPr>
        <w:rPr>
          <w:sz w:val="24"/>
          <w:szCs w:val="24"/>
        </w:rPr>
      </w:pPr>
      <w:r>
        <w:rPr>
          <w:sz w:val="24"/>
          <w:szCs w:val="24"/>
        </w:rPr>
        <w:t>Article 14(</w:t>
      </w:r>
      <w:r w:rsidR="00924C4A" w:rsidRPr="00924C4A">
        <w:rPr>
          <w:sz w:val="24"/>
          <w:szCs w:val="24"/>
        </w:rPr>
        <w:t>3</w:t>
      </w:r>
      <w:r>
        <w:rPr>
          <w:sz w:val="24"/>
          <w:szCs w:val="24"/>
        </w:rPr>
        <w:t>) states that</w:t>
      </w:r>
      <w:r w:rsidR="00924C4A" w:rsidRPr="00924C4A">
        <w:rPr>
          <w:sz w:val="24"/>
          <w:szCs w:val="24"/>
        </w:rPr>
        <w:t> BAT conclusions shall be the reference for setting the permit conditions.</w:t>
      </w:r>
    </w:p>
    <w:p w:rsidR="00E225B3" w:rsidRPr="00924C4A" w:rsidRDefault="00E225B3" w:rsidP="00924C4A">
      <w:pPr>
        <w:rPr>
          <w:sz w:val="24"/>
          <w:szCs w:val="24"/>
        </w:rPr>
      </w:pPr>
    </w:p>
    <w:p w:rsidR="00924C4A" w:rsidRPr="00924C4A" w:rsidRDefault="00E225B3" w:rsidP="00924C4A">
      <w:pPr>
        <w:rPr>
          <w:sz w:val="24"/>
          <w:szCs w:val="24"/>
        </w:rPr>
      </w:pPr>
      <w:r>
        <w:rPr>
          <w:sz w:val="24"/>
          <w:szCs w:val="24"/>
        </w:rPr>
        <w:t>Article 14(</w:t>
      </w:r>
      <w:r w:rsidR="00924C4A" w:rsidRPr="00924C4A">
        <w:rPr>
          <w:sz w:val="24"/>
          <w:szCs w:val="24"/>
        </w:rPr>
        <w:t>4</w:t>
      </w:r>
      <w:r>
        <w:rPr>
          <w:sz w:val="24"/>
          <w:szCs w:val="24"/>
        </w:rPr>
        <w:t>) a</w:t>
      </w:r>
      <w:r w:rsidR="00B43DF4">
        <w:rPr>
          <w:sz w:val="24"/>
          <w:szCs w:val="24"/>
        </w:rPr>
        <w:t xml:space="preserve">llows the </w:t>
      </w:r>
      <w:r>
        <w:rPr>
          <w:sz w:val="24"/>
          <w:szCs w:val="24"/>
        </w:rPr>
        <w:t>competent authority to</w:t>
      </w:r>
      <w:r w:rsidR="00924C4A" w:rsidRPr="00924C4A">
        <w:rPr>
          <w:sz w:val="24"/>
          <w:szCs w:val="24"/>
        </w:rPr>
        <w:t xml:space="preserve"> set stricter permit conditions than those achievable by the use of the best available techniques as described in the BAT conclusions. </w:t>
      </w:r>
      <w:r w:rsidR="00924C4A" w:rsidRPr="00924C4A">
        <w:rPr>
          <w:sz w:val="24"/>
          <w:szCs w:val="24"/>
        </w:rPr>
        <w:lastRenderedPageBreak/>
        <w:t>Member States may establish rules under which the competent authority may set such stricter conditions.</w:t>
      </w:r>
    </w:p>
    <w:p w:rsidR="00E225B3" w:rsidRDefault="00E225B3" w:rsidP="00924C4A">
      <w:pPr>
        <w:rPr>
          <w:sz w:val="24"/>
          <w:szCs w:val="24"/>
        </w:rPr>
      </w:pPr>
    </w:p>
    <w:p w:rsidR="00924C4A" w:rsidRPr="00924C4A" w:rsidRDefault="00924C4A" w:rsidP="00924C4A">
      <w:pPr>
        <w:rPr>
          <w:sz w:val="24"/>
          <w:szCs w:val="24"/>
        </w:rPr>
      </w:pPr>
      <w:r w:rsidRPr="00924C4A">
        <w:rPr>
          <w:sz w:val="24"/>
          <w:szCs w:val="24"/>
        </w:rPr>
        <w:t xml:space="preserve">Where the competent authority sets permit conditions on the basis of a best available technique not described in any of the relevant BAT conclusions, </w:t>
      </w:r>
      <w:r w:rsidR="0014729C">
        <w:rPr>
          <w:sz w:val="24"/>
          <w:szCs w:val="24"/>
        </w:rPr>
        <w:t xml:space="preserve">Article 14(5) requires that it </w:t>
      </w:r>
      <w:r w:rsidRPr="00924C4A">
        <w:rPr>
          <w:sz w:val="24"/>
          <w:szCs w:val="24"/>
        </w:rPr>
        <w:t>ensure</w:t>
      </w:r>
      <w:r w:rsidR="0014729C">
        <w:rPr>
          <w:sz w:val="24"/>
          <w:szCs w:val="24"/>
        </w:rPr>
        <w:t>s</w:t>
      </w:r>
      <w:r w:rsidRPr="00924C4A">
        <w:rPr>
          <w:sz w:val="24"/>
          <w:szCs w:val="24"/>
        </w:rPr>
        <w:t xml:space="preserve"> that:</w:t>
      </w:r>
    </w:p>
    <w:tbl>
      <w:tblPr>
        <w:tblW w:w="5000" w:type="pct"/>
        <w:tblCellSpacing w:w="0" w:type="dxa"/>
        <w:tblCellMar>
          <w:left w:w="0" w:type="dxa"/>
          <w:right w:w="0" w:type="dxa"/>
        </w:tblCellMar>
        <w:tblLook w:val="04A0" w:firstRow="1" w:lastRow="0" w:firstColumn="1" w:lastColumn="0" w:noHBand="0" w:noVBand="1"/>
      </w:tblPr>
      <w:tblGrid>
        <w:gridCol w:w="261"/>
        <w:gridCol w:w="8765"/>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(a)</w:t>
            </w:r>
          </w:p>
        </w:tc>
        <w:tc>
          <w:tcPr>
            <w:tcW w:w="0" w:type="auto"/>
            <w:hideMark/>
          </w:tcPr>
          <w:p w:rsidR="00D71C51" w:rsidRPr="00924C4A" w:rsidRDefault="0014729C" w:rsidP="00924C4A">
            <w:pPr>
              <w:rPr>
                <w:sz w:val="24"/>
                <w:szCs w:val="24"/>
              </w:rPr>
            </w:pPr>
            <w:r>
              <w:rPr>
                <w:sz w:val="24"/>
                <w:szCs w:val="24"/>
              </w:rPr>
              <w:t xml:space="preserve"> </w:t>
            </w:r>
            <w:r w:rsidR="00924C4A" w:rsidRPr="00924C4A">
              <w:rPr>
                <w:sz w:val="24"/>
                <w:szCs w:val="24"/>
              </w:rPr>
              <w:t>that technique is determined by giving special consideration to the criteria listed in Annex III</w:t>
            </w:r>
            <w:r w:rsidR="00B43DF4">
              <w:rPr>
                <w:sz w:val="24"/>
                <w:szCs w:val="24"/>
              </w:rPr>
              <w:t xml:space="preserve"> (</w:t>
            </w:r>
            <w:r w:rsidR="00B43DF4" w:rsidRPr="00B43DF4">
              <w:rPr>
                <w:sz w:val="24"/>
                <w:szCs w:val="24"/>
              </w:rPr>
              <w:t>Criteria for determining best available techniques</w:t>
            </w:r>
            <w:r w:rsidR="00B43DF4">
              <w:rPr>
                <w:sz w:val="24"/>
                <w:szCs w:val="24"/>
              </w:rPr>
              <w:t>)</w:t>
            </w:r>
            <w:r w:rsidR="00924C4A" w:rsidRPr="00924C4A">
              <w:rPr>
                <w:sz w:val="24"/>
                <w:szCs w:val="24"/>
              </w:rPr>
              <w:t>; and</w:t>
            </w:r>
          </w:p>
        </w:tc>
      </w:tr>
    </w:tbl>
    <w:p w:rsidR="00924C4A" w:rsidRPr="00924C4A" w:rsidRDefault="00924C4A" w:rsidP="00924C4A">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924C4A" w:rsidRPr="00924C4A" w:rsidTr="00924C4A">
        <w:trPr>
          <w:tblCellSpacing w:w="0" w:type="dxa"/>
        </w:trPr>
        <w:tc>
          <w:tcPr>
            <w:tcW w:w="0" w:type="auto"/>
            <w:hideMark/>
          </w:tcPr>
          <w:p w:rsidR="00D71C51" w:rsidRPr="00924C4A" w:rsidRDefault="00924C4A" w:rsidP="00924C4A">
            <w:pPr>
              <w:rPr>
                <w:sz w:val="24"/>
                <w:szCs w:val="24"/>
              </w:rPr>
            </w:pPr>
            <w:r w:rsidRPr="00924C4A">
              <w:rPr>
                <w:sz w:val="24"/>
                <w:szCs w:val="24"/>
              </w:rPr>
              <w:t>(b)</w:t>
            </w:r>
          </w:p>
        </w:tc>
        <w:tc>
          <w:tcPr>
            <w:tcW w:w="0" w:type="auto"/>
            <w:hideMark/>
          </w:tcPr>
          <w:p w:rsidR="00D71C51" w:rsidRPr="00924C4A" w:rsidRDefault="00B43DF4" w:rsidP="00924C4A">
            <w:pPr>
              <w:rPr>
                <w:sz w:val="24"/>
                <w:szCs w:val="24"/>
              </w:rPr>
            </w:pPr>
            <w:r>
              <w:rPr>
                <w:sz w:val="24"/>
                <w:szCs w:val="24"/>
              </w:rPr>
              <w:t xml:space="preserve"> </w:t>
            </w:r>
            <w:proofErr w:type="gramStart"/>
            <w:r w:rsidR="00924C4A" w:rsidRPr="00924C4A">
              <w:rPr>
                <w:sz w:val="24"/>
                <w:szCs w:val="24"/>
              </w:rPr>
              <w:t>the</w:t>
            </w:r>
            <w:proofErr w:type="gramEnd"/>
            <w:r w:rsidR="00924C4A" w:rsidRPr="00924C4A">
              <w:rPr>
                <w:sz w:val="24"/>
                <w:szCs w:val="24"/>
              </w:rPr>
              <w:t xml:space="preserve"> requirements of Article 15 </w:t>
            </w:r>
            <w:r>
              <w:rPr>
                <w:sz w:val="24"/>
                <w:szCs w:val="24"/>
              </w:rPr>
              <w:t>(</w:t>
            </w:r>
            <w:r w:rsidRPr="00B43DF4">
              <w:rPr>
                <w:sz w:val="24"/>
                <w:szCs w:val="24"/>
              </w:rPr>
              <w:t>Emission limit values, equivalent parameters and technical measures</w:t>
            </w:r>
            <w:r>
              <w:rPr>
                <w:sz w:val="24"/>
                <w:szCs w:val="24"/>
              </w:rPr>
              <w:t>)</w:t>
            </w:r>
            <w:r w:rsidRPr="00B43DF4">
              <w:rPr>
                <w:sz w:val="24"/>
                <w:szCs w:val="24"/>
              </w:rPr>
              <w:t xml:space="preserve"> </w:t>
            </w:r>
            <w:r w:rsidR="00924C4A" w:rsidRPr="00924C4A">
              <w:rPr>
                <w:sz w:val="24"/>
                <w:szCs w:val="24"/>
              </w:rPr>
              <w:t>are complied with.</w:t>
            </w:r>
          </w:p>
        </w:tc>
      </w:tr>
    </w:tbl>
    <w:p w:rsidR="00924C4A" w:rsidRPr="00924C4A" w:rsidRDefault="00924C4A" w:rsidP="00924C4A">
      <w:pPr>
        <w:rPr>
          <w:sz w:val="24"/>
          <w:szCs w:val="24"/>
        </w:rPr>
      </w:pPr>
      <w:r w:rsidRPr="00924C4A">
        <w:rPr>
          <w:sz w:val="24"/>
          <w:szCs w:val="24"/>
        </w:rPr>
        <w:t>Where the BAT conclusions referred to in the first subparagraph do not contain emission levels associated with the best available techniques, the competent authority shall ensure that the technique referred to in the first subparagraph ensures a level of environmental protection equivalent to the best available techniques described in the BAT conclusions.</w:t>
      </w:r>
    </w:p>
    <w:p w:rsidR="0014729C" w:rsidRDefault="0014729C" w:rsidP="00924C4A">
      <w:pPr>
        <w:rPr>
          <w:sz w:val="24"/>
          <w:szCs w:val="24"/>
        </w:rPr>
      </w:pPr>
    </w:p>
    <w:p w:rsidR="00924C4A" w:rsidRPr="00924C4A" w:rsidRDefault="00924C4A" w:rsidP="00924C4A">
      <w:pPr>
        <w:rPr>
          <w:sz w:val="24"/>
          <w:szCs w:val="24"/>
        </w:rPr>
      </w:pPr>
      <w:r w:rsidRPr="00924C4A">
        <w:rPr>
          <w:sz w:val="24"/>
          <w:szCs w:val="24"/>
        </w:rPr>
        <w:t xml:space="preserve">Where an activity or a type of production process carried out within an installation is not covered by any of the BAT conclusions or where those conclusions do not address all the potential environmental effects of the activity or process, </w:t>
      </w:r>
      <w:r w:rsidR="00B43DF4" w:rsidRPr="00B43DF4">
        <w:rPr>
          <w:sz w:val="24"/>
          <w:szCs w:val="24"/>
        </w:rPr>
        <w:t xml:space="preserve">Article 14(6) </w:t>
      </w:r>
      <w:r w:rsidR="00B43DF4">
        <w:rPr>
          <w:sz w:val="24"/>
          <w:szCs w:val="24"/>
        </w:rPr>
        <w:t>requires that the competent authority</w:t>
      </w:r>
      <w:r w:rsidRPr="00924C4A">
        <w:rPr>
          <w:sz w:val="24"/>
          <w:szCs w:val="24"/>
        </w:rPr>
        <w:t>, after prior consultations with the operator, set</w:t>
      </w:r>
      <w:r w:rsidR="00B43DF4">
        <w:rPr>
          <w:sz w:val="24"/>
          <w:szCs w:val="24"/>
        </w:rPr>
        <w:t>s</w:t>
      </w:r>
      <w:r w:rsidRPr="00924C4A">
        <w:rPr>
          <w:sz w:val="24"/>
          <w:szCs w:val="24"/>
        </w:rPr>
        <w:t xml:space="preserve"> the permit conditions on the basis of the best available techniques that it has determined for the activities or processes concerned, by giving special consideration to the criteria listed in Annex III.</w:t>
      </w:r>
    </w:p>
    <w:p w:rsidR="0014729C" w:rsidRDefault="0014729C" w:rsidP="00924C4A">
      <w:pPr>
        <w:rPr>
          <w:sz w:val="24"/>
          <w:szCs w:val="24"/>
        </w:rPr>
      </w:pPr>
    </w:p>
    <w:p w:rsidR="00924C4A" w:rsidRDefault="00B43DF4" w:rsidP="00924C4A">
      <w:pPr>
        <w:rPr>
          <w:sz w:val="24"/>
          <w:szCs w:val="24"/>
        </w:rPr>
      </w:pPr>
      <w:r>
        <w:rPr>
          <w:sz w:val="24"/>
          <w:szCs w:val="24"/>
        </w:rPr>
        <w:t>Article 14(7) states that f</w:t>
      </w:r>
      <w:r w:rsidR="00924C4A" w:rsidRPr="00924C4A">
        <w:rPr>
          <w:sz w:val="24"/>
          <w:szCs w:val="24"/>
        </w:rPr>
        <w:t xml:space="preserve">or </w:t>
      </w:r>
      <w:r>
        <w:rPr>
          <w:sz w:val="24"/>
          <w:szCs w:val="24"/>
        </w:rPr>
        <w:t>i</w:t>
      </w:r>
      <w:r w:rsidRPr="00B43DF4">
        <w:rPr>
          <w:sz w:val="24"/>
          <w:szCs w:val="24"/>
        </w:rPr>
        <w:t>nte</w:t>
      </w:r>
      <w:r>
        <w:rPr>
          <w:sz w:val="24"/>
          <w:szCs w:val="24"/>
        </w:rPr>
        <w:t xml:space="preserve">nsive rearing of poultry or pig </w:t>
      </w:r>
      <w:r w:rsidR="00924C4A" w:rsidRPr="00924C4A">
        <w:rPr>
          <w:sz w:val="24"/>
          <w:szCs w:val="24"/>
        </w:rPr>
        <w:t>installations</w:t>
      </w:r>
      <w:r>
        <w:rPr>
          <w:sz w:val="24"/>
          <w:szCs w:val="24"/>
        </w:rPr>
        <w:t>,</w:t>
      </w:r>
      <w:r w:rsidR="00924C4A" w:rsidRPr="00924C4A">
        <w:rPr>
          <w:sz w:val="24"/>
          <w:szCs w:val="24"/>
        </w:rPr>
        <w:t xml:space="preserve"> paragraphs 1 to 6 of this Article shall apply without prejudice to the legislation relating to animal welfare.</w:t>
      </w:r>
    </w:p>
    <w:p w:rsidR="00D71C51" w:rsidRDefault="00D71C51" w:rsidP="00924C4A">
      <w:pPr>
        <w:rPr>
          <w:sz w:val="24"/>
          <w:szCs w:val="24"/>
        </w:rPr>
      </w:pPr>
    </w:p>
    <w:p w:rsidR="00D71C51" w:rsidRPr="00D71C51" w:rsidRDefault="00D71C51" w:rsidP="00924C4A">
      <w:pPr>
        <w:rPr>
          <w:b/>
          <w:sz w:val="24"/>
          <w:szCs w:val="24"/>
        </w:rPr>
      </w:pPr>
      <w:r w:rsidRPr="00D71C51">
        <w:rPr>
          <w:b/>
          <w:sz w:val="24"/>
          <w:szCs w:val="24"/>
        </w:rPr>
        <w:t>3.1.6 Changes by operators to installations</w:t>
      </w:r>
    </w:p>
    <w:p w:rsidR="00D71C51" w:rsidRDefault="00D71C51" w:rsidP="00924C4A">
      <w:pPr>
        <w:rPr>
          <w:sz w:val="24"/>
          <w:szCs w:val="24"/>
        </w:rPr>
      </w:pPr>
    </w:p>
    <w:p w:rsidR="00D71C51" w:rsidRPr="00D71C51" w:rsidRDefault="00D71C51" w:rsidP="00D71C51">
      <w:pPr>
        <w:rPr>
          <w:sz w:val="24"/>
          <w:szCs w:val="24"/>
        </w:rPr>
      </w:pPr>
      <w:r>
        <w:rPr>
          <w:sz w:val="24"/>
          <w:szCs w:val="24"/>
        </w:rPr>
        <w:t>Article 20(1) requires Member States to</w:t>
      </w:r>
      <w:r w:rsidRPr="00D71C51">
        <w:rPr>
          <w:sz w:val="24"/>
          <w:szCs w:val="24"/>
        </w:rPr>
        <w:t xml:space="preserve"> take the necessary measures to ensure that the operator informs the competent authority of any planned change in the nature or functioning, or an extension of the installation which may have consequences for the environment. Where appropriate, the competent authority shall update the permit.</w:t>
      </w:r>
    </w:p>
    <w:p w:rsidR="00D71C51" w:rsidRPr="00D71C51" w:rsidRDefault="00D71C51" w:rsidP="00D71C51">
      <w:pPr>
        <w:rPr>
          <w:sz w:val="24"/>
          <w:szCs w:val="24"/>
        </w:rPr>
      </w:pPr>
    </w:p>
    <w:p w:rsidR="00D71C51" w:rsidRPr="00D71C51" w:rsidRDefault="00D71C51" w:rsidP="00D71C51">
      <w:pPr>
        <w:rPr>
          <w:sz w:val="24"/>
          <w:szCs w:val="24"/>
        </w:rPr>
      </w:pPr>
      <w:r>
        <w:rPr>
          <w:sz w:val="24"/>
          <w:szCs w:val="24"/>
        </w:rPr>
        <w:t>Article 20(2) requires Member States to</w:t>
      </w:r>
      <w:r w:rsidRPr="00D71C51">
        <w:rPr>
          <w:sz w:val="24"/>
          <w:szCs w:val="24"/>
        </w:rPr>
        <w:t xml:space="preserve"> take the necessary measures to ensure that no substantial change planned by the operator is made without a permit granted in accordance wi</w:t>
      </w:r>
      <w:r>
        <w:rPr>
          <w:sz w:val="24"/>
          <w:szCs w:val="24"/>
        </w:rPr>
        <w:t>th the IED</w:t>
      </w:r>
      <w:r w:rsidRPr="00D71C51">
        <w:rPr>
          <w:sz w:val="24"/>
          <w:szCs w:val="24"/>
        </w:rPr>
        <w:t xml:space="preserve"> Directive.</w:t>
      </w:r>
      <w:r w:rsidR="00DD1E9E">
        <w:rPr>
          <w:sz w:val="24"/>
          <w:szCs w:val="24"/>
        </w:rPr>
        <w:t xml:space="preserve"> </w:t>
      </w:r>
      <w:r w:rsidRPr="00D71C51">
        <w:rPr>
          <w:sz w:val="24"/>
          <w:szCs w:val="24"/>
        </w:rPr>
        <w:t>The application for a permit and the decision by the competent authority shall cover those parts of the installation and those details listed in Article 12 which may be affected by the substantial change.</w:t>
      </w:r>
    </w:p>
    <w:p w:rsidR="00D71C51" w:rsidRPr="00D71C51" w:rsidRDefault="00D71C51" w:rsidP="00D71C51">
      <w:pPr>
        <w:rPr>
          <w:sz w:val="24"/>
          <w:szCs w:val="24"/>
        </w:rPr>
      </w:pPr>
    </w:p>
    <w:p w:rsidR="00D71C51" w:rsidRPr="00924C4A" w:rsidRDefault="00DD1E9E" w:rsidP="00D71C51">
      <w:pPr>
        <w:rPr>
          <w:sz w:val="24"/>
          <w:szCs w:val="24"/>
        </w:rPr>
      </w:pPr>
      <w:r w:rsidRPr="00DD1E9E">
        <w:rPr>
          <w:sz w:val="24"/>
          <w:szCs w:val="24"/>
        </w:rPr>
        <w:t xml:space="preserve">Article 20(3) </w:t>
      </w:r>
      <w:r>
        <w:rPr>
          <w:sz w:val="24"/>
          <w:szCs w:val="24"/>
        </w:rPr>
        <w:t>states that a</w:t>
      </w:r>
      <w:r w:rsidR="00D71C51" w:rsidRPr="00D71C51">
        <w:rPr>
          <w:sz w:val="24"/>
          <w:szCs w:val="24"/>
        </w:rPr>
        <w:t>ny change in the nature or functioning or an extension of an installation shall be deemed to be substantial if the change or extension in itself reaches the capacity thresholds set out in Annex I</w:t>
      </w:r>
      <w:r>
        <w:rPr>
          <w:sz w:val="24"/>
          <w:szCs w:val="24"/>
        </w:rPr>
        <w:t xml:space="preserve"> (c</w:t>
      </w:r>
      <w:r w:rsidRPr="00DD1E9E">
        <w:rPr>
          <w:sz w:val="24"/>
          <w:szCs w:val="24"/>
        </w:rPr>
        <w:t>ategories of activities</w:t>
      </w:r>
      <w:r>
        <w:rPr>
          <w:sz w:val="24"/>
          <w:szCs w:val="24"/>
        </w:rPr>
        <w:t xml:space="preserve"> that fall within the scope of the IED)</w:t>
      </w:r>
      <w:r w:rsidR="00D71C51" w:rsidRPr="00D71C51">
        <w:rPr>
          <w:sz w:val="24"/>
          <w:szCs w:val="24"/>
        </w:rPr>
        <w:t>.</w:t>
      </w:r>
    </w:p>
    <w:p w:rsidR="00924C4A" w:rsidRDefault="00924C4A" w:rsidP="00302B40">
      <w:pPr>
        <w:rPr>
          <w:sz w:val="24"/>
          <w:szCs w:val="24"/>
        </w:rPr>
      </w:pPr>
    </w:p>
    <w:p w:rsidR="00DD1E9E" w:rsidRPr="00DD1E9E" w:rsidRDefault="00DD1E9E" w:rsidP="00302B40">
      <w:pPr>
        <w:rPr>
          <w:b/>
          <w:sz w:val="24"/>
          <w:szCs w:val="24"/>
        </w:rPr>
      </w:pPr>
      <w:r w:rsidRPr="00DD1E9E">
        <w:rPr>
          <w:b/>
          <w:sz w:val="24"/>
          <w:szCs w:val="24"/>
        </w:rPr>
        <w:t>3.1.7 Reconsideration and updating of permit conditions by the competent authority</w:t>
      </w:r>
    </w:p>
    <w:p w:rsidR="00DD1E9E" w:rsidRDefault="00DD1E9E" w:rsidP="00302B40">
      <w:pPr>
        <w:rPr>
          <w:sz w:val="24"/>
          <w:szCs w:val="24"/>
        </w:rPr>
      </w:pPr>
    </w:p>
    <w:p w:rsidR="00DD1E9E" w:rsidRPr="00DD1E9E" w:rsidRDefault="00DD1E9E" w:rsidP="00DD1E9E">
      <w:pPr>
        <w:rPr>
          <w:sz w:val="24"/>
          <w:szCs w:val="24"/>
        </w:rPr>
      </w:pPr>
      <w:r>
        <w:rPr>
          <w:sz w:val="24"/>
          <w:szCs w:val="24"/>
        </w:rPr>
        <w:lastRenderedPageBreak/>
        <w:t xml:space="preserve">Article 21(1) requires that </w:t>
      </w:r>
      <w:r w:rsidRPr="00DD1E9E">
        <w:rPr>
          <w:sz w:val="24"/>
          <w:szCs w:val="24"/>
        </w:rPr>
        <w:t xml:space="preserve">Member States shall take the necessary measures to ensure that the competent authority periodically reconsiders in accordance with </w:t>
      </w:r>
      <w:r>
        <w:rPr>
          <w:sz w:val="24"/>
          <w:szCs w:val="24"/>
        </w:rPr>
        <w:t>Articles 21 (2) to 21 (5)</w:t>
      </w:r>
      <w:r w:rsidR="00BB6496">
        <w:rPr>
          <w:sz w:val="24"/>
          <w:szCs w:val="24"/>
        </w:rPr>
        <w:t xml:space="preserve"> </w:t>
      </w:r>
      <w:r w:rsidRPr="00DD1E9E">
        <w:rPr>
          <w:sz w:val="24"/>
          <w:szCs w:val="24"/>
        </w:rPr>
        <w:t>all permit conditions and, where necessar</w:t>
      </w:r>
      <w:r>
        <w:rPr>
          <w:sz w:val="24"/>
          <w:szCs w:val="24"/>
        </w:rPr>
        <w:t>y to ensure compliance with the IED</w:t>
      </w:r>
      <w:r w:rsidRPr="00DD1E9E">
        <w:rPr>
          <w:sz w:val="24"/>
          <w:szCs w:val="24"/>
        </w:rPr>
        <w:t xml:space="preserve"> Directive, updates those conditions.</w:t>
      </w:r>
    </w:p>
    <w:p w:rsidR="00DD1E9E" w:rsidRDefault="00DD1E9E" w:rsidP="00DD1E9E">
      <w:pPr>
        <w:rPr>
          <w:sz w:val="24"/>
          <w:szCs w:val="24"/>
        </w:rPr>
      </w:pPr>
    </w:p>
    <w:p w:rsidR="00DD1E9E" w:rsidRPr="00DD1E9E" w:rsidRDefault="00DD1E9E" w:rsidP="00DD1E9E">
      <w:pPr>
        <w:rPr>
          <w:sz w:val="24"/>
          <w:szCs w:val="24"/>
        </w:rPr>
      </w:pPr>
      <w:r w:rsidRPr="00DD1E9E">
        <w:rPr>
          <w:sz w:val="24"/>
          <w:szCs w:val="24"/>
        </w:rPr>
        <w:t xml:space="preserve">At the request of the competent authority, </w:t>
      </w:r>
      <w:r w:rsidR="00BB6496">
        <w:rPr>
          <w:sz w:val="24"/>
          <w:szCs w:val="24"/>
        </w:rPr>
        <w:t>Article 21(2) requires the operator to</w:t>
      </w:r>
      <w:r w:rsidRPr="00DD1E9E">
        <w:rPr>
          <w:sz w:val="24"/>
          <w:szCs w:val="24"/>
        </w:rPr>
        <w:t xml:space="preserve"> submit all the information necessary for the purpose of reconsidering the permit conditions, including, in particular, results of emission monitoring and other data, that enables a comparison of the operation of the installation with the best available techniques described in the applicable BAT conclusions and with the emission levels associated with the best available techniques.</w:t>
      </w:r>
      <w:r w:rsidR="00BB6496">
        <w:rPr>
          <w:sz w:val="24"/>
          <w:szCs w:val="24"/>
        </w:rPr>
        <w:t xml:space="preserve"> </w:t>
      </w:r>
      <w:r w:rsidRPr="00DD1E9E">
        <w:rPr>
          <w:sz w:val="24"/>
          <w:szCs w:val="24"/>
        </w:rPr>
        <w:t>When reconsidering permit conditions, the competent authority shall use any information resulting from monitoring or inspections.</w:t>
      </w:r>
    </w:p>
    <w:p w:rsidR="00DD1E9E" w:rsidRDefault="00DD1E9E" w:rsidP="00DD1E9E">
      <w:pPr>
        <w:rPr>
          <w:sz w:val="24"/>
          <w:szCs w:val="24"/>
        </w:rPr>
      </w:pPr>
    </w:p>
    <w:p w:rsidR="00DD1E9E" w:rsidRPr="00DD1E9E" w:rsidRDefault="00DD1E9E" w:rsidP="00DD1E9E">
      <w:pPr>
        <w:rPr>
          <w:sz w:val="24"/>
          <w:szCs w:val="24"/>
        </w:rPr>
      </w:pPr>
      <w:r w:rsidRPr="00DD1E9E">
        <w:rPr>
          <w:sz w:val="24"/>
          <w:szCs w:val="24"/>
        </w:rPr>
        <w:t>Within 4 years of publication of decisions on BAT conclusions in accordance with Article 13(5) relating to the main activity of an installation,</w:t>
      </w:r>
      <w:r w:rsidR="00BB6496">
        <w:rPr>
          <w:sz w:val="24"/>
          <w:szCs w:val="24"/>
        </w:rPr>
        <w:t xml:space="preserve"> Article 21(3) requires the competent authority to </w:t>
      </w:r>
      <w:r w:rsidRPr="00DD1E9E">
        <w:rPr>
          <w:sz w:val="24"/>
          <w:szCs w:val="24"/>
        </w:rPr>
        <w:t>ensure that:</w:t>
      </w:r>
    </w:p>
    <w:tbl>
      <w:tblPr>
        <w:tblW w:w="5000" w:type="pct"/>
        <w:tblCellSpacing w:w="0" w:type="dxa"/>
        <w:tblCellMar>
          <w:left w:w="0" w:type="dxa"/>
          <w:right w:w="0" w:type="dxa"/>
        </w:tblCellMar>
        <w:tblLook w:val="04A0" w:firstRow="1" w:lastRow="0" w:firstColumn="1" w:lastColumn="0" w:noHBand="0" w:noVBand="1"/>
      </w:tblPr>
      <w:tblGrid>
        <w:gridCol w:w="261"/>
        <w:gridCol w:w="8765"/>
      </w:tblGrid>
      <w:tr w:rsidR="00DD1E9E" w:rsidRPr="00DD1E9E" w:rsidTr="00DD1E9E">
        <w:trPr>
          <w:tblCellSpacing w:w="0" w:type="dxa"/>
        </w:trPr>
        <w:tc>
          <w:tcPr>
            <w:tcW w:w="0" w:type="auto"/>
            <w:hideMark/>
          </w:tcPr>
          <w:p w:rsidR="006B505A" w:rsidRPr="00DD1E9E" w:rsidRDefault="00DD1E9E" w:rsidP="00DD1E9E">
            <w:pPr>
              <w:rPr>
                <w:sz w:val="24"/>
                <w:szCs w:val="24"/>
              </w:rPr>
            </w:pPr>
            <w:r w:rsidRPr="00DD1E9E">
              <w:rPr>
                <w:sz w:val="24"/>
                <w:szCs w:val="24"/>
              </w:rPr>
              <w:t>(a)</w:t>
            </w:r>
          </w:p>
        </w:tc>
        <w:tc>
          <w:tcPr>
            <w:tcW w:w="0" w:type="auto"/>
            <w:hideMark/>
          </w:tcPr>
          <w:p w:rsidR="006B505A" w:rsidRPr="00DD1E9E" w:rsidRDefault="00BB6496" w:rsidP="00DD1E9E">
            <w:pPr>
              <w:rPr>
                <w:sz w:val="24"/>
                <w:szCs w:val="24"/>
              </w:rPr>
            </w:pPr>
            <w:r>
              <w:rPr>
                <w:sz w:val="24"/>
                <w:szCs w:val="24"/>
              </w:rPr>
              <w:t xml:space="preserve"> </w:t>
            </w:r>
            <w:r w:rsidR="00DD1E9E" w:rsidRPr="00DD1E9E">
              <w:rPr>
                <w:sz w:val="24"/>
                <w:szCs w:val="24"/>
              </w:rPr>
              <w:t>all the permit conditions for the installation concerned are reconsidered and, if necessary, updated to ensure compliance with this Directive, in particular, with Article 15(3) and (4), where applicable;</w:t>
            </w:r>
          </w:p>
        </w:tc>
      </w:tr>
    </w:tbl>
    <w:p w:rsidR="00DD1E9E" w:rsidRPr="00DD1E9E" w:rsidRDefault="00DD1E9E" w:rsidP="00DD1E9E">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39"/>
        <w:gridCol w:w="8587"/>
      </w:tblGrid>
      <w:tr w:rsidR="00DD1E9E" w:rsidRPr="00DD1E9E" w:rsidTr="00DD1E9E">
        <w:trPr>
          <w:tblCellSpacing w:w="0" w:type="dxa"/>
        </w:trPr>
        <w:tc>
          <w:tcPr>
            <w:tcW w:w="0" w:type="auto"/>
            <w:hideMark/>
          </w:tcPr>
          <w:p w:rsidR="006B505A" w:rsidRPr="00DD1E9E" w:rsidRDefault="00DD1E9E" w:rsidP="00DD1E9E">
            <w:pPr>
              <w:rPr>
                <w:sz w:val="24"/>
                <w:szCs w:val="24"/>
              </w:rPr>
            </w:pPr>
            <w:r w:rsidRPr="00DD1E9E">
              <w:rPr>
                <w:sz w:val="24"/>
                <w:szCs w:val="24"/>
              </w:rPr>
              <w:t>(b)</w:t>
            </w:r>
          </w:p>
        </w:tc>
        <w:tc>
          <w:tcPr>
            <w:tcW w:w="0" w:type="auto"/>
            <w:hideMark/>
          </w:tcPr>
          <w:p w:rsidR="006B505A" w:rsidRPr="00DD1E9E" w:rsidRDefault="00DD1E9E" w:rsidP="00DD1E9E">
            <w:pPr>
              <w:rPr>
                <w:sz w:val="24"/>
                <w:szCs w:val="24"/>
              </w:rPr>
            </w:pPr>
            <w:proofErr w:type="gramStart"/>
            <w:r w:rsidRPr="00DD1E9E">
              <w:rPr>
                <w:sz w:val="24"/>
                <w:szCs w:val="24"/>
              </w:rPr>
              <w:t>the</w:t>
            </w:r>
            <w:proofErr w:type="gramEnd"/>
            <w:r w:rsidRPr="00DD1E9E">
              <w:rPr>
                <w:sz w:val="24"/>
                <w:szCs w:val="24"/>
              </w:rPr>
              <w:t xml:space="preserve"> installation complies with those permit conditions.</w:t>
            </w:r>
          </w:p>
        </w:tc>
      </w:tr>
    </w:tbl>
    <w:p w:rsidR="00DD1E9E" w:rsidRPr="00DD1E9E" w:rsidRDefault="00DD1E9E" w:rsidP="00DD1E9E">
      <w:pPr>
        <w:rPr>
          <w:sz w:val="24"/>
          <w:szCs w:val="24"/>
        </w:rPr>
      </w:pPr>
      <w:r w:rsidRPr="00DD1E9E">
        <w:rPr>
          <w:sz w:val="24"/>
          <w:szCs w:val="24"/>
        </w:rPr>
        <w:t>The reconsideration shall take into account all the new or updated BAT conclusions applicable to the installation and adopted in accordance with Article 13(5) since the permit was granted or last reconsidered.</w:t>
      </w:r>
    </w:p>
    <w:p w:rsidR="00DD1E9E" w:rsidRDefault="00DD1E9E" w:rsidP="00DD1E9E">
      <w:pPr>
        <w:rPr>
          <w:sz w:val="24"/>
          <w:szCs w:val="24"/>
        </w:rPr>
      </w:pPr>
    </w:p>
    <w:p w:rsidR="00DD1E9E" w:rsidRPr="00DD1E9E" w:rsidRDefault="00DD1E9E" w:rsidP="00DD1E9E">
      <w:pPr>
        <w:rPr>
          <w:sz w:val="24"/>
          <w:szCs w:val="24"/>
        </w:rPr>
      </w:pPr>
      <w:r w:rsidRPr="00DD1E9E">
        <w:rPr>
          <w:sz w:val="24"/>
          <w:szCs w:val="24"/>
        </w:rPr>
        <w:t xml:space="preserve">Where an installation is not covered by any of the BAT conclusions, </w:t>
      </w:r>
      <w:r w:rsidR="00BB6496">
        <w:rPr>
          <w:sz w:val="24"/>
          <w:szCs w:val="24"/>
        </w:rPr>
        <w:t xml:space="preserve">Article 21(4) requires that </w:t>
      </w:r>
      <w:r w:rsidRPr="00DD1E9E">
        <w:rPr>
          <w:sz w:val="24"/>
          <w:szCs w:val="24"/>
        </w:rPr>
        <w:t>the permit conditions shall be reconsidered and, if necessary, updated where developments in the best available techniques allow for the significant reduction of emissions.</w:t>
      </w:r>
    </w:p>
    <w:p w:rsidR="00DD1E9E" w:rsidRDefault="00DD1E9E" w:rsidP="00DD1E9E">
      <w:pPr>
        <w:rPr>
          <w:sz w:val="24"/>
          <w:szCs w:val="24"/>
        </w:rPr>
      </w:pPr>
    </w:p>
    <w:p w:rsidR="00DD1E9E" w:rsidRPr="00DD1E9E" w:rsidRDefault="00BB6496" w:rsidP="00DD1E9E">
      <w:pPr>
        <w:rPr>
          <w:sz w:val="24"/>
          <w:szCs w:val="24"/>
        </w:rPr>
      </w:pPr>
      <w:r>
        <w:rPr>
          <w:sz w:val="24"/>
          <w:szCs w:val="24"/>
        </w:rPr>
        <w:t xml:space="preserve">Article 21(5) states that </w:t>
      </w:r>
      <w:r w:rsidR="00DD1E9E" w:rsidRPr="00DD1E9E">
        <w:rPr>
          <w:sz w:val="24"/>
          <w:szCs w:val="24"/>
        </w:rPr>
        <w:t xml:space="preserve">he </w:t>
      </w:r>
      <w:proofErr w:type="gramStart"/>
      <w:r w:rsidR="00DD1E9E" w:rsidRPr="00DD1E9E">
        <w:rPr>
          <w:sz w:val="24"/>
          <w:szCs w:val="24"/>
        </w:rPr>
        <w:t>permit</w:t>
      </w:r>
      <w:proofErr w:type="gramEnd"/>
      <w:r w:rsidR="00DD1E9E" w:rsidRPr="00DD1E9E">
        <w:rPr>
          <w:sz w:val="24"/>
          <w:szCs w:val="24"/>
        </w:rPr>
        <w:t xml:space="preserve"> conditions shall be reconsidered and, where necessary, updated at least in the following cases:</w:t>
      </w:r>
    </w:p>
    <w:tbl>
      <w:tblPr>
        <w:tblW w:w="5000" w:type="pct"/>
        <w:tblCellSpacing w:w="0" w:type="dxa"/>
        <w:tblCellMar>
          <w:left w:w="0" w:type="dxa"/>
          <w:right w:w="0" w:type="dxa"/>
        </w:tblCellMar>
        <w:tblLook w:val="04A0" w:firstRow="1" w:lastRow="0" w:firstColumn="1" w:lastColumn="0" w:noHBand="0" w:noVBand="1"/>
      </w:tblPr>
      <w:tblGrid>
        <w:gridCol w:w="261"/>
        <w:gridCol w:w="8765"/>
      </w:tblGrid>
      <w:tr w:rsidR="00DD1E9E" w:rsidRPr="00DD1E9E" w:rsidTr="00DD1E9E">
        <w:trPr>
          <w:tblCellSpacing w:w="0" w:type="dxa"/>
        </w:trPr>
        <w:tc>
          <w:tcPr>
            <w:tcW w:w="0" w:type="auto"/>
            <w:hideMark/>
          </w:tcPr>
          <w:p w:rsidR="006B505A" w:rsidRPr="00DD1E9E" w:rsidRDefault="00DD1E9E" w:rsidP="00DD1E9E">
            <w:pPr>
              <w:rPr>
                <w:sz w:val="24"/>
                <w:szCs w:val="24"/>
              </w:rPr>
            </w:pPr>
            <w:r w:rsidRPr="00DD1E9E">
              <w:rPr>
                <w:sz w:val="24"/>
                <w:szCs w:val="24"/>
              </w:rPr>
              <w:t>(a)</w:t>
            </w:r>
          </w:p>
        </w:tc>
        <w:tc>
          <w:tcPr>
            <w:tcW w:w="0" w:type="auto"/>
            <w:hideMark/>
          </w:tcPr>
          <w:p w:rsidR="006B505A" w:rsidRPr="00DD1E9E" w:rsidRDefault="00BB6496" w:rsidP="00DD1E9E">
            <w:pPr>
              <w:rPr>
                <w:sz w:val="24"/>
                <w:szCs w:val="24"/>
              </w:rPr>
            </w:pPr>
            <w:r>
              <w:rPr>
                <w:sz w:val="24"/>
                <w:szCs w:val="24"/>
              </w:rPr>
              <w:t xml:space="preserve"> </w:t>
            </w:r>
            <w:r w:rsidR="00DD1E9E" w:rsidRPr="00DD1E9E">
              <w:rPr>
                <w:sz w:val="24"/>
                <w:szCs w:val="24"/>
              </w:rPr>
              <w:t>the pollution caused by the installation is of such significance that the existing emission limit values of the permit need to be revised or new such values need to be included in the permit;</w:t>
            </w:r>
          </w:p>
        </w:tc>
      </w:tr>
    </w:tbl>
    <w:p w:rsidR="00DD1E9E" w:rsidRPr="00DD1E9E" w:rsidRDefault="00DD1E9E" w:rsidP="00DD1E9E">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99"/>
        <w:gridCol w:w="8627"/>
      </w:tblGrid>
      <w:tr w:rsidR="00DD1E9E" w:rsidRPr="00DD1E9E" w:rsidTr="00DD1E9E">
        <w:trPr>
          <w:tblCellSpacing w:w="0" w:type="dxa"/>
        </w:trPr>
        <w:tc>
          <w:tcPr>
            <w:tcW w:w="0" w:type="auto"/>
            <w:hideMark/>
          </w:tcPr>
          <w:p w:rsidR="006B505A" w:rsidRPr="00DD1E9E" w:rsidRDefault="00DD1E9E" w:rsidP="00DD1E9E">
            <w:pPr>
              <w:rPr>
                <w:sz w:val="24"/>
                <w:szCs w:val="24"/>
              </w:rPr>
            </w:pPr>
            <w:r w:rsidRPr="00DD1E9E">
              <w:rPr>
                <w:sz w:val="24"/>
                <w:szCs w:val="24"/>
              </w:rPr>
              <w:t>(b)</w:t>
            </w:r>
          </w:p>
        </w:tc>
        <w:tc>
          <w:tcPr>
            <w:tcW w:w="0" w:type="auto"/>
            <w:hideMark/>
          </w:tcPr>
          <w:p w:rsidR="006B505A" w:rsidRPr="00DD1E9E" w:rsidRDefault="00DD1E9E" w:rsidP="00DD1E9E">
            <w:pPr>
              <w:rPr>
                <w:sz w:val="24"/>
                <w:szCs w:val="24"/>
              </w:rPr>
            </w:pPr>
            <w:r w:rsidRPr="00DD1E9E">
              <w:rPr>
                <w:sz w:val="24"/>
                <w:szCs w:val="24"/>
              </w:rPr>
              <w:t>the operational safety requires other techniques to be used;</w:t>
            </w:r>
          </w:p>
        </w:tc>
      </w:tr>
    </w:tbl>
    <w:p w:rsidR="00DD1E9E" w:rsidRPr="00DD1E9E" w:rsidRDefault="00DD1E9E" w:rsidP="00DD1E9E">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48"/>
        <w:gridCol w:w="8778"/>
      </w:tblGrid>
      <w:tr w:rsidR="00DD1E9E" w:rsidRPr="00DD1E9E" w:rsidTr="00DD1E9E">
        <w:trPr>
          <w:tblCellSpacing w:w="0" w:type="dxa"/>
        </w:trPr>
        <w:tc>
          <w:tcPr>
            <w:tcW w:w="0" w:type="auto"/>
            <w:hideMark/>
          </w:tcPr>
          <w:p w:rsidR="006B505A" w:rsidRPr="00DD1E9E" w:rsidRDefault="00DD1E9E" w:rsidP="00DD1E9E">
            <w:pPr>
              <w:rPr>
                <w:sz w:val="24"/>
                <w:szCs w:val="24"/>
              </w:rPr>
            </w:pPr>
            <w:r w:rsidRPr="00DD1E9E">
              <w:rPr>
                <w:sz w:val="24"/>
                <w:szCs w:val="24"/>
              </w:rPr>
              <w:t>(c)</w:t>
            </w:r>
          </w:p>
        </w:tc>
        <w:tc>
          <w:tcPr>
            <w:tcW w:w="0" w:type="auto"/>
            <w:hideMark/>
          </w:tcPr>
          <w:p w:rsidR="006B505A" w:rsidRPr="00DD1E9E" w:rsidRDefault="00BB6496" w:rsidP="00DD1E9E">
            <w:pPr>
              <w:rPr>
                <w:sz w:val="24"/>
                <w:szCs w:val="24"/>
              </w:rPr>
            </w:pPr>
            <w:r>
              <w:rPr>
                <w:sz w:val="24"/>
                <w:szCs w:val="24"/>
              </w:rPr>
              <w:t xml:space="preserve">  </w:t>
            </w:r>
            <w:proofErr w:type="gramStart"/>
            <w:r w:rsidR="00DD1E9E" w:rsidRPr="00DD1E9E">
              <w:rPr>
                <w:sz w:val="24"/>
                <w:szCs w:val="24"/>
              </w:rPr>
              <w:t>where</w:t>
            </w:r>
            <w:proofErr w:type="gramEnd"/>
            <w:r w:rsidR="00DD1E9E" w:rsidRPr="00DD1E9E">
              <w:rPr>
                <w:sz w:val="24"/>
                <w:szCs w:val="24"/>
              </w:rPr>
              <w:t xml:space="preserve"> it is necessary to comply with a new or revised environmental quality standard in accordance with Article 18.</w:t>
            </w:r>
          </w:p>
        </w:tc>
      </w:tr>
    </w:tbl>
    <w:p w:rsidR="00DD1E9E" w:rsidRDefault="00DD1E9E" w:rsidP="00302B40">
      <w:pPr>
        <w:rPr>
          <w:sz w:val="24"/>
          <w:szCs w:val="24"/>
        </w:rPr>
      </w:pPr>
    </w:p>
    <w:p w:rsidR="000D7F30" w:rsidRPr="000D7F30" w:rsidRDefault="000D7F30" w:rsidP="00302B40">
      <w:pPr>
        <w:rPr>
          <w:b/>
          <w:sz w:val="24"/>
          <w:szCs w:val="24"/>
        </w:rPr>
      </w:pPr>
      <w:r w:rsidRPr="000D7F30">
        <w:rPr>
          <w:b/>
          <w:sz w:val="24"/>
          <w:szCs w:val="24"/>
        </w:rPr>
        <w:t>3.2 IMPEL project on permitting under the IED</w:t>
      </w:r>
    </w:p>
    <w:p w:rsidR="000D7F30" w:rsidRDefault="000D7F30" w:rsidP="00302B40">
      <w:pPr>
        <w:rPr>
          <w:sz w:val="24"/>
          <w:szCs w:val="24"/>
        </w:rPr>
      </w:pPr>
    </w:p>
    <w:p w:rsidR="00C26437" w:rsidRDefault="000D7F30" w:rsidP="0032107E">
      <w:pPr>
        <w:rPr>
          <w:sz w:val="24"/>
          <w:szCs w:val="24"/>
        </w:rPr>
      </w:pPr>
      <w:r>
        <w:rPr>
          <w:sz w:val="24"/>
          <w:szCs w:val="24"/>
        </w:rPr>
        <w:t xml:space="preserve">In 2012, IMPEL carried out a project on </w:t>
      </w:r>
      <w:hyperlink r:id="rId46" w:history="1">
        <w:r w:rsidRPr="00C26437">
          <w:rPr>
            <w:rStyle w:val="Hipervnculo"/>
            <w:sz w:val="24"/>
            <w:szCs w:val="24"/>
          </w:rPr>
          <w:t>permitting under the Industrial Emissions Directive (IED)</w:t>
        </w:r>
        <w:r w:rsidRPr="00C26437">
          <w:rPr>
            <w:rStyle w:val="Hipervnculo"/>
            <w:sz w:val="24"/>
            <w:szCs w:val="24"/>
            <w:vertAlign w:val="superscript"/>
          </w:rPr>
          <w:footnoteReference w:id="15"/>
        </w:r>
      </w:hyperlink>
      <w:r w:rsidR="0032107E">
        <w:rPr>
          <w:sz w:val="24"/>
          <w:szCs w:val="24"/>
        </w:rPr>
        <w:t xml:space="preserve">. The project aimed to: document changes  that Member </w:t>
      </w:r>
      <w:r w:rsidR="0032107E" w:rsidRPr="0032107E">
        <w:rPr>
          <w:sz w:val="24"/>
          <w:szCs w:val="24"/>
        </w:rPr>
        <w:t>State</w:t>
      </w:r>
      <w:r w:rsidR="0032107E">
        <w:rPr>
          <w:sz w:val="24"/>
          <w:szCs w:val="24"/>
        </w:rPr>
        <w:t xml:space="preserve">s </w:t>
      </w:r>
      <w:r w:rsidR="0032107E" w:rsidRPr="0032107E">
        <w:rPr>
          <w:sz w:val="24"/>
          <w:szCs w:val="24"/>
        </w:rPr>
        <w:t xml:space="preserve">will  make </w:t>
      </w:r>
      <w:r w:rsidR="0032107E">
        <w:rPr>
          <w:sz w:val="24"/>
          <w:szCs w:val="24"/>
        </w:rPr>
        <w:t xml:space="preserve"> to their </w:t>
      </w:r>
      <w:r w:rsidR="0032107E">
        <w:rPr>
          <w:sz w:val="24"/>
          <w:szCs w:val="24"/>
        </w:rPr>
        <w:lastRenderedPageBreak/>
        <w:t>permitting  systems</w:t>
      </w:r>
      <w:r w:rsidR="0032107E" w:rsidRPr="0032107E">
        <w:rPr>
          <w:sz w:val="24"/>
          <w:szCs w:val="24"/>
        </w:rPr>
        <w:t xml:space="preserve"> to accommodate the provisions of Chapter 1 and Chapter 2 of the IED</w:t>
      </w:r>
      <w:r w:rsidR="0032107E">
        <w:rPr>
          <w:sz w:val="24"/>
          <w:szCs w:val="24"/>
        </w:rPr>
        <w:t xml:space="preserve"> and t</w:t>
      </w:r>
      <w:r w:rsidR="0032107E" w:rsidRPr="0032107E">
        <w:rPr>
          <w:sz w:val="24"/>
          <w:szCs w:val="24"/>
        </w:rPr>
        <w:t>o  determine  how  M</w:t>
      </w:r>
      <w:r w:rsidR="0032107E">
        <w:rPr>
          <w:sz w:val="24"/>
          <w:szCs w:val="24"/>
        </w:rPr>
        <w:t xml:space="preserve">ember </w:t>
      </w:r>
      <w:r w:rsidR="0032107E" w:rsidRPr="0032107E">
        <w:rPr>
          <w:sz w:val="24"/>
          <w:szCs w:val="24"/>
        </w:rPr>
        <w:t>S</w:t>
      </w:r>
      <w:r w:rsidR="0032107E">
        <w:rPr>
          <w:sz w:val="24"/>
          <w:szCs w:val="24"/>
        </w:rPr>
        <w:t>tates are</w:t>
      </w:r>
      <w:r w:rsidR="0032107E" w:rsidRPr="0032107E">
        <w:rPr>
          <w:sz w:val="24"/>
          <w:szCs w:val="24"/>
        </w:rPr>
        <w:t xml:space="preserve">  address</w:t>
      </w:r>
      <w:r w:rsidR="0032107E">
        <w:rPr>
          <w:sz w:val="24"/>
          <w:szCs w:val="24"/>
        </w:rPr>
        <w:t xml:space="preserve">ing the  issue of </w:t>
      </w:r>
      <w:r w:rsidR="0032107E" w:rsidRPr="0032107E">
        <w:rPr>
          <w:sz w:val="24"/>
          <w:szCs w:val="24"/>
        </w:rPr>
        <w:t>substantial  change  at  p</w:t>
      </w:r>
      <w:r w:rsidR="0032107E">
        <w:rPr>
          <w:sz w:val="24"/>
          <w:szCs w:val="24"/>
        </w:rPr>
        <w:t>ermitted  facilities, now</w:t>
      </w:r>
      <w:r w:rsidR="0032107E" w:rsidRPr="0032107E">
        <w:rPr>
          <w:sz w:val="24"/>
          <w:szCs w:val="24"/>
        </w:rPr>
        <w:t xml:space="preserve"> that ‘substantial change’ has been redefined by the IED</w:t>
      </w:r>
      <w:r w:rsidR="0032107E">
        <w:rPr>
          <w:sz w:val="24"/>
          <w:szCs w:val="24"/>
        </w:rPr>
        <w:t>. The project used a questionnaire approach which asked participating countries what would be different in the permitting systems required by the IED compared with previous regimes (</w:t>
      </w:r>
      <w:proofErr w:type="spellStart"/>
      <w:r w:rsidR="0032107E">
        <w:rPr>
          <w:sz w:val="24"/>
          <w:szCs w:val="24"/>
        </w:rPr>
        <w:t>eg</w:t>
      </w:r>
      <w:proofErr w:type="spellEnd"/>
      <w:r w:rsidR="0032107E">
        <w:rPr>
          <w:sz w:val="24"/>
          <w:szCs w:val="24"/>
        </w:rPr>
        <w:t xml:space="preserve"> IPPC). This was followed by a workshop to discuss the issues that arose in the questionnaire and also the question of how to interpret what constitutes ‘substantial change’.</w:t>
      </w:r>
    </w:p>
    <w:p w:rsidR="0032107E" w:rsidRDefault="0032107E" w:rsidP="0032107E">
      <w:pPr>
        <w:rPr>
          <w:sz w:val="24"/>
          <w:szCs w:val="24"/>
        </w:rPr>
      </w:pPr>
    </w:p>
    <w:p w:rsidR="0032107E" w:rsidRPr="000D7F30" w:rsidRDefault="0032107E" w:rsidP="0032107E">
      <w:pPr>
        <w:rPr>
          <w:sz w:val="24"/>
          <w:szCs w:val="24"/>
        </w:rPr>
      </w:pPr>
      <w:r>
        <w:rPr>
          <w:sz w:val="24"/>
          <w:szCs w:val="24"/>
        </w:rPr>
        <w:t>The project was more about com</w:t>
      </w:r>
      <w:r w:rsidR="0066160F">
        <w:rPr>
          <w:sz w:val="24"/>
          <w:szCs w:val="24"/>
        </w:rPr>
        <w:t>paring</w:t>
      </w:r>
      <w:r>
        <w:rPr>
          <w:sz w:val="24"/>
          <w:szCs w:val="24"/>
        </w:rPr>
        <w:t xml:space="preserve"> practices and approaches in different countries. It did not attempt to develop </w:t>
      </w:r>
      <w:r w:rsidR="0066160F">
        <w:rPr>
          <w:sz w:val="24"/>
          <w:szCs w:val="24"/>
        </w:rPr>
        <w:t>Europe-wide guidance. It made a number of conclusions and recommendations for further work in the area of IED permitting:</w:t>
      </w:r>
    </w:p>
    <w:p w:rsidR="000D7F30" w:rsidRDefault="000D7F30" w:rsidP="00302B40">
      <w:pPr>
        <w:rPr>
          <w:sz w:val="24"/>
          <w:szCs w:val="24"/>
        </w:rPr>
      </w:pPr>
    </w:p>
    <w:p w:rsidR="0066160F" w:rsidRPr="0066160F" w:rsidRDefault="0066160F" w:rsidP="0066160F">
      <w:pPr>
        <w:rPr>
          <w:i/>
          <w:sz w:val="24"/>
          <w:szCs w:val="24"/>
        </w:rPr>
      </w:pPr>
      <w:r w:rsidRPr="0066160F">
        <w:rPr>
          <w:i/>
          <w:sz w:val="24"/>
          <w:szCs w:val="24"/>
        </w:rPr>
        <w:t xml:space="preserve">Concentration Limits Vs </w:t>
      </w:r>
      <w:r>
        <w:rPr>
          <w:i/>
          <w:sz w:val="24"/>
          <w:szCs w:val="24"/>
        </w:rPr>
        <w:t>Mass Emission Limits</w:t>
      </w:r>
    </w:p>
    <w:p w:rsidR="0066160F" w:rsidRPr="00444413" w:rsidRDefault="00444413" w:rsidP="00444413">
      <w:pPr>
        <w:rPr>
          <w:sz w:val="24"/>
          <w:szCs w:val="24"/>
        </w:rPr>
      </w:pPr>
      <w:r w:rsidRPr="00444413">
        <w:rPr>
          <w:sz w:val="24"/>
          <w:szCs w:val="24"/>
        </w:rPr>
        <w:t xml:space="preserve">It was recommended that </w:t>
      </w:r>
      <w:r w:rsidR="0066160F" w:rsidRPr="00444413">
        <w:rPr>
          <w:sz w:val="24"/>
          <w:szCs w:val="24"/>
        </w:rPr>
        <w:t xml:space="preserve">a project </w:t>
      </w:r>
      <w:r w:rsidRPr="00444413">
        <w:rPr>
          <w:sz w:val="24"/>
          <w:szCs w:val="24"/>
        </w:rPr>
        <w:t xml:space="preserve">should be developed </w:t>
      </w:r>
      <w:r w:rsidR="0066160F" w:rsidRPr="00444413">
        <w:rPr>
          <w:sz w:val="24"/>
          <w:szCs w:val="24"/>
        </w:rPr>
        <w:t>to look a</w:t>
      </w:r>
      <w:r w:rsidRPr="00444413">
        <w:rPr>
          <w:sz w:val="24"/>
          <w:szCs w:val="24"/>
        </w:rPr>
        <w:t xml:space="preserve">t the potential differences between environmental regulators in </w:t>
      </w:r>
      <w:r w:rsidR="0066160F" w:rsidRPr="00444413">
        <w:rPr>
          <w:sz w:val="24"/>
          <w:szCs w:val="24"/>
        </w:rPr>
        <w:t>prescribing concentration or mass emission limits in the BREFs and implementing decisions.</w:t>
      </w:r>
      <w:r w:rsidRPr="00444413">
        <w:rPr>
          <w:sz w:val="24"/>
          <w:szCs w:val="24"/>
        </w:rPr>
        <w:t xml:space="preserve"> T</w:t>
      </w:r>
      <w:r w:rsidR="0066160F" w:rsidRPr="00444413">
        <w:rPr>
          <w:sz w:val="24"/>
          <w:szCs w:val="24"/>
        </w:rPr>
        <w:t xml:space="preserve">here are strong arguments to be made for both approaches to environmental regulation. There is also a wealth of knowledge among the competent authorities of using both approaches, and their experiences would be </w:t>
      </w:r>
    </w:p>
    <w:p w:rsidR="0066160F" w:rsidRPr="00444413" w:rsidRDefault="00444413" w:rsidP="00444413">
      <w:pPr>
        <w:rPr>
          <w:sz w:val="24"/>
          <w:szCs w:val="24"/>
        </w:rPr>
      </w:pPr>
      <w:proofErr w:type="gramStart"/>
      <w:r w:rsidRPr="00444413">
        <w:rPr>
          <w:sz w:val="24"/>
          <w:szCs w:val="24"/>
        </w:rPr>
        <w:t>valuable</w:t>
      </w:r>
      <w:proofErr w:type="gramEnd"/>
      <w:r w:rsidR="0066160F" w:rsidRPr="00444413">
        <w:rPr>
          <w:sz w:val="24"/>
          <w:szCs w:val="24"/>
        </w:rPr>
        <w:t xml:space="preserve"> in developing a more uniform application of emission limit values in IED permits across the EU. </w:t>
      </w:r>
    </w:p>
    <w:p w:rsidR="0066160F" w:rsidRPr="0066160F" w:rsidRDefault="0066160F" w:rsidP="0066160F">
      <w:pPr>
        <w:rPr>
          <w:sz w:val="24"/>
          <w:szCs w:val="24"/>
        </w:rPr>
      </w:pPr>
    </w:p>
    <w:p w:rsidR="0066160F" w:rsidRPr="0066160F" w:rsidRDefault="0066160F" w:rsidP="0066160F">
      <w:pPr>
        <w:rPr>
          <w:i/>
          <w:sz w:val="24"/>
          <w:szCs w:val="24"/>
        </w:rPr>
      </w:pPr>
      <w:r w:rsidRPr="0066160F">
        <w:rPr>
          <w:i/>
          <w:sz w:val="24"/>
          <w:szCs w:val="24"/>
        </w:rPr>
        <w:t>Changes to P</w:t>
      </w:r>
      <w:r>
        <w:rPr>
          <w:i/>
          <w:sz w:val="24"/>
          <w:szCs w:val="24"/>
        </w:rPr>
        <w:t>ermit Conditions</w:t>
      </w:r>
    </w:p>
    <w:p w:rsidR="0066160F" w:rsidRPr="00444413" w:rsidRDefault="0066160F" w:rsidP="00444413">
      <w:pPr>
        <w:rPr>
          <w:sz w:val="24"/>
          <w:szCs w:val="24"/>
        </w:rPr>
      </w:pPr>
      <w:r w:rsidRPr="00444413">
        <w:rPr>
          <w:sz w:val="24"/>
          <w:szCs w:val="24"/>
        </w:rPr>
        <w:t>There are a number of different mechanisms for making changes to permits (both substantial</w:t>
      </w:r>
      <w:r w:rsidR="00444413" w:rsidRPr="00444413">
        <w:rPr>
          <w:sz w:val="24"/>
          <w:szCs w:val="24"/>
        </w:rPr>
        <w:t xml:space="preserve"> </w:t>
      </w:r>
      <w:r w:rsidRPr="00444413">
        <w:rPr>
          <w:sz w:val="24"/>
          <w:szCs w:val="24"/>
        </w:rPr>
        <w:t>and non-substantial changes) in each jurisdiction and it appears from the workshop that the possibility of discussing common templates for standard rules would be welcomed. The systems for making changes to permits in place in those countries represented at the workshop</w:t>
      </w:r>
      <w:r w:rsidR="00444413" w:rsidRPr="00444413">
        <w:rPr>
          <w:sz w:val="24"/>
          <w:szCs w:val="24"/>
        </w:rPr>
        <w:t xml:space="preserve"> </w:t>
      </w:r>
      <w:r w:rsidRPr="00444413">
        <w:rPr>
          <w:sz w:val="24"/>
          <w:szCs w:val="24"/>
        </w:rPr>
        <w:t>showed surprising variations and there are merits to each of the systems. If the best parts of each of those systems could be brought together, a uniform approach among competent authorities should be welcomed by industry. This is equally applicable among regional permitting authorities within the same country that have different approaches to reviewing or amending permits.</w:t>
      </w:r>
    </w:p>
    <w:p w:rsidR="0066160F" w:rsidRPr="0066160F" w:rsidRDefault="0066160F" w:rsidP="0066160F">
      <w:pPr>
        <w:rPr>
          <w:sz w:val="24"/>
          <w:szCs w:val="24"/>
        </w:rPr>
      </w:pPr>
    </w:p>
    <w:p w:rsidR="0066160F" w:rsidRPr="00444413" w:rsidRDefault="0066160F" w:rsidP="0066160F">
      <w:pPr>
        <w:rPr>
          <w:i/>
          <w:sz w:val="24"/>
          <w:szCs w:val="24"/>
        </w:rPr>
      </w:pPr>
      <w:r w:rsidRPr="00444413">
        <w:rPr>
          <w:i/>
          <w:sz w:val="24"/>
          <w:szCs w:val="24"/>
        </w:rPr>
        <w:t>Other than Normal Operations:</w:t>
      </w:r>
    </w:p>
    <w:p w:rsidR="0066160F" w:rsidRPr="00444413" w:rsidRDefault="00444413" w:rsidP="00444413">
      <w:pPr>
        <w:rPr>
          <w:sz w:val="24"/>
          <w:szCs w:val="24"/>
        </w:rPr>
      </w:pPr>
      <w:r w:rsidRPr="00444413">
        <w:rPr>
          <w:sz w:val="24"/>
          <w:szCs w:val="24"/>
        </w:rPr>
        <w:t xml:space="preserve">During the discussions </w:t>
      </w:r>
      <w:r w:rsidR="0066160F" w:rsidRPr="00444413">
        <w:rPr>
          <w:sz w:val="24"/>
          <w:szCs w:val="24"/>
        </w:rPr>
        <w:t>it became clear that there are</w:t>
      </w:r>
      <w:r w:rsidRPr="00444413">
        <w:rPr>
          <w:sz w:val="24"/>
          <w:szCs w:val="24"/>
        </w:rPr>
        <w:t xml:space="preserve"> </w:t>
      </w:r>
      <w:r w:rsidR="0066160F" w:rsidRPr="00444413">
        <w:rPr>
          <w:sz w:val="24"/>
          <w:szCs w:val="24"/>
        </w:rPr>
        <w:t xml:space="preserve">differences between the competent </w:t>
      </w:r>
    </w:p>
    <w:p w:rsidR="0066160F" w:rsidRPr="00444413" w:rsidRDefault="0066160F" w:rsidP="00444413">
      <w:pPr>
        <w:rPr>
          <w:sz w:val="24"/>
          <w:szCs w:val="24"/>
        </w:rPr>
      </w:pPr>
      <w:proofErr w:type="gramStart"/>
      <w:r w:rsidRPr="00444413">
        <w:rPr>
          <w:sz w:val="24"/>
          <w:szCs w:val="24"/>
        </w:rPr>
        <w:t>authorities</w:t>
      </w:r>
      <w:proofErr w:type="gramEnd"/>
      <w:r w:rsidRPr="00444413">
        <w:rPr>
          <w:sz w:val="24"/>
          <w:szCs w:val="24"/>
        </w:rPr>
        <w:t xml:space="preserve"> on the interpretation of what is considered ‘other than</w:t>
      </w:r>
      <w:r w:rsidR="00444413" w:rsidRPr="00444413">
        <w:rPr>
          <w:sz w:val="24"/>
          <w:szCs w:val="24"/>
        </w:rPr>
        <w:t xml:space="preserve"> </w:t>
      </w:r>
      <w:r w:rsidRPr="00444413">
        <w:rPr>
          <w:sz w:val="24"/>
          <w:szCs w:val="24"/>
        </w:rPr>
        <w:t>normal operating conditions’.</w:t>
      </w:r>
      <w:r w:rsidR="00444413">
        <w:rPr>
          <w:sz w:val="24"/>
          <w:szCs w:val="24"/>
        </w:rPr>
        <w:t xml:space="preserve"> </w:t>
      </w:r>
      <w:r w:rsidRPr="00444413">
        <w:rPr>
          <w:sz w:val="24"/>
          <w:szCs w:val="24"/>
        </w:rPr>
        <w:t>One measure that could be adopted is for a register of all abnormal operations to be developed for different industries, either at an IMPEL level, or during the BREF review process for inclusion in the BREF documents. This should help to ensure uniform application of the requirements of the Directive across all MS. Any such register would be a non-</w:t>
      </w:r>
    </w:p>
    <w:p w:rsidR="0066160F" w:rsidRPr="00444413" w:rsidRDefault="0066160F" w:rsidP="00444413">
      <w:pPr>
        <w:rPr>
          <w:sz w:val="24"/>
          <w:szCs w:val="24"/>
        </w:rPr>
      </w:pPr>
      <w:proofErr w:type="gramStart"/>
      <w:r w:rsidRPr="00444413">
        <w:rPr>
          <w:sz w:val="24"/>
          <w:szCs w:val="24"/>
        </w:rPr>
        <w:t>exhaustive</w:t>
      </w:r>
      <w:proofErr w:type="gramEnd"/>
      <w:r w:rsidRPr="00444413">
        <w:rPr>
          <w:sz w:val="24"/>
          <w:szCs w:val="24"/>
        </w:rPr>
        <w:t xml:space="preserve"> list of potentially abnormal operations and would be suited to the BREF process as the descriptions of the different BAT can include references to potential abnormal operating conditions. </w:t>
      </w:r>
    </w:p>
    <w:p w:rsidR="00444413" w:rsidRDefault="00444413" w:rsidP="0066160F">
      <w:pPr>
        <w:rPr>
          <w:sz w:val="24"/>
          <w:szCs w:val="24"/>
        </w:rPr>
      </w:pPr>
    </w:p>
    <w:p w:rsidR="0066160F" w:rsidRPr="00444413" w:rsidRDefault="0066160F" w:rsidP="0066160F">
      <w:pPr>
        <w:rPr>
          <w:i/>
          <w:sz w:val="24"/>
          <w:szCs w:val="24"/>
        </w:rPr>
      </w:pPr>
      <w:r w:rsidRPr="00444413">
        <w:rPr>
          <w:i/>
          <w:sz w:val="24"/>
          <w:szCs w:val="24"/>
        </w:rPr>
        <w:t>Adoption of Implementing Decisions:</w:t>
      </w:r>
    </w:p>
    <w:p w:rsidR="008D337B" w:rsidRDefault="0066160F" w:rsidP="008D337B">
      <w:pPr>
        <w:rPr>
          <w:sz w:val="24"/>
          <w:szCs w:val="24"/>
        </w:rPr>
      </w:pPr>
      <w:r w:rsidRPr="00CC427C">
        <w:rPr>
          <w:sz w:val="24"/>
          <w:szCs w:val="24"/>
        </w:rPr>
        <w:t>The potential exists for the development of a long-term IMPEL project to look</w:t>
      </w:r>
      <w:r w:rsidR="00444413" w:rsidRPr="00CC427C">
        <w:rPr>
          <w:sz w:val="24"/>
          <w:szCs w:val="24"/>
        </w:rPr>
        <w:t xml:space="preserve"> </w:t>
      </w:r>
      <w:r w:rsidRPr="00CC427C">
        <w:rPr>
          <w:sz w:val="24"/>
          <w:szCs w:val="24"/>
        </w:rPr>
        <w:t xml:space="preserve">at how MS are going to adopt the implementing decisions into national policy/guidance/legislation. According to the European Commission, one of the problems identified in the review of the </w:t>
      </w:r>
      <w:r w:rsidRPr="00CC427C">
        <w:rPr>
          <w:sz w:val="24"/>
          <w:szCs w:val="24"/>
        </w:rPr>
        <w:lastRenderedPageBreak/>
        <w:t>IPPC Directive in 2007 was insufficient implementation of BAT leading to limited</w:t>
      </w:r>
      <w:r w:rsidR="00444413" w:rsidRPr="00CC427C">
        <w:rPr>
          <w:sz w:val="24"/>
          <w:szCs w:val="24"/>
        </w:rPr>
        <w:t xml:space="preserve"> </w:t>
      </w:r>
      <w:r w:rsidRPr="00CC427C">
        <w:rPr>
          <w:sz w:val="24"/>
          <w:szCs w:val="24"/>
        </w:rPr>
        <w:t>progress in the prevention and reduction of industrial emissions and to distortion of competition due to large</w:t>
      </w:r>
      <w:r w:rsidR="00CC427C" w:rsidRPr="00CC427C">
        <w:rPr>
          <w:sz w:val="24"/>
          <w:szCs w:val="24"/>
        </w:rPr>
        <w:t xml:space="preserve"> </w:t>
      </w:r>
      <w:r w:rsidRPr="00CC427C">
        <w:rPr>
          <w:sz w:val="24"/>
          <w:szCs w:val="24"/>
        </w:rPr>
        <w:t>differences in environmental standards.</w:t>
      </w:r>
      <w:r w:rsidR="00CC427C" w:rsidRPr="00CC427C">
        <w:rPr>
          <w:sz w:val="24"/>
          <w:szCs w:val="24"/>
        </w:rPr>
        <w:t xml:space="preserve"> </w:t>
      </w:r>
      <w:r w:rsidRPr="00CC427C">
        <w:rPr>
          <w:sz w:val="24"/>
          <w:szCs w:val="24"/>
        </w:rPr>
        <w:t>This was one of the driving forces behind the development of the IED and with significant changes in the requirements surrounding BAT conclusions, now may be the ideal time to begin to examine</w:t>
      </w:r>
      <w:r w:rsidR="00CC427C" w:rsidRPr="00CC427C">
        <w:rPr>
          <w:sz w:val="24"/>
          <w:szCs w:val="24"/>
        </w:rPr>
        <w:t xml:space="preserve"> </w:t>
      </w:r>
      <w:r w:rsidRPr="00CC427C">
        <w:rPr>
          <w:sz w:val="24"/>
          <w:szCs w:val="24"/>
        </w:rPr>
        <w:t>how the implementation process could be streamlined across the EU</w:t>
      </w:r>
      <w:r w:rsidR="00CC427C" w:rsidRPr="00CC427C">
        <w:rPr>
          <w:sz w:val="24"/>
          <w:szCs w:val="24"/>
        </w:rPr>
        <w:t>.</w:t>
      </w:r>
    </w:p>
    <w:p w:rsidR="008D337B" w:rsidRDefault="008D337B" w:rsidP="008D337B">
      <w:pPr>
        <w:rPr>
          <w:sz w:val="24"/>
          <w:szCs w:val="24"/>
        </w:rPr>
      </w:pPr>
    </w:p>
    <w:p w:rsidR="008D337B" w:rsidRDefault="008D337B" w:rsidP="008D337B">
      <w:pPr>
        <w:rPr>
          <w:b/>
          <w:sz w:val="24"/>
          <w:szCs w:val="24"/>
        </w:rPr>
      </w:pPr>
      <w:r w:rsidRPr="00C016D9">
        <w:rPr>
          <w:b/>
          <w:sz w:val="24"/>
          <w:szCs w:val="24"/>
        </w:rPr>
        <w:t>3.3 Measures to be included in the permit (art. 14)</w:t>
      </w:r>
    </w:p>
    <w:p w:rsidR="00C016D9" w:rsidRDefault="00C016D9" w:rsidP="008D337B">
      <w:pPr>
        <w:rPr>
          <w:i/>
          <w:sz w:val="24"/>
          <w:szCs w:val="24"/>
        </w:rPr>
      </w:pPr>
      <w:r>
        <w:rPr>
          <w:i/>
          <w:sz w:val="24"/>
          <w:szCs w:val="24"/>
        </w:rPr>
        <w:t>This section needs further consideration/ elaboration. It was suggested as an addition to the guidance, and linkages with Section 5.5.3 (verification of self-monitoring) and 5.9 (site closure) need to be clarified.</w:t>
      </w:r>
    </w:p>
    <w:p w:rsidR="00C016D9" w:rsidRPr="00C016D9" w:rsidRDefault="00C016D9" w:rsidP="008D337B">
      <w:pPr>
        <w:rPr>
          <w:i/>
          <w:sz w:val="24"/>
          <w:szCs w:val="24"/>
        </w:rPr>
      </w:pPr>
    </w:p>
    <w:p w:rsidR="008D337B" w:rsidRPr="00C016D9" w:rsidRDefault="00C016D9" w:rsidP="008D337B">
      <w:pPr>
        <w:rPr>
          <w:b/>
          <w:sz w:val="24"/>
          <w:szCs w:val="24"/>
        </w:rPr>
      </w:pPr>
      <w:r w:rsidRPr="00C016D9">
        <w:rPr>
          <w:b/>
          <w:sz w:val="24"/>
          <w:szCs w:val="24"/>
        </w:rPr>
        <w:t xml:space="preserve">3.3.1 </w:t>
      </w:r>
      <w:r w:rsidR="008D337B" w:rsidRPr="00C016D9">
        <w:rPr>
          <w:b/>
          <w:sz w:val="24"/>
          <w:szCs w:val="24"/>
        </w:rPr>
        <w:t>Decommissioning plan/cessation of activity</w:t>
      </w:r>
    </w:p>
    <w:p w:rsidR="008D337B" w:rsidRPr="00C016D9" w:rsidRDefault="00C016D9" w:rsidP="008D337B">
      <w:pPr>
        <w:rPr>
          <w:b/>
          <w:sz w:val="24"/>
          <w:szCs w:val="24"/>
        </w:rPr>
      </w:pPr>
      <w:r w:rsidRPr="00C016D9">
        <w:rPr>
          <w:b/>
          <w:sz w:val="24"/>
          <w:szCs w:val="24"/>
        </w:rPr>
        <w:t>3.3.2 Self-m</w:t>
      </w:r>
      <w:r w:rsidR="008D337B" w:rsidRPr="00C016D9">
        <w:rPr>
          <w:b/>
          <w:sz w:val="24"/>
          <w:szCs w:val="24"/>
        </w:rPr>
        <w:t>onitoring plan (minimum content)</w:t>
      </w:r>
    </w:p>
    <w:p w:rsidR="008D337B" w:rsidRDefault="008D337B" w:rsidP="00302B40">
      <w:pPr>
        <w:rPr>
          <w:sz w:val="24"/>
          <w:szCs w:val="24"/>
        </w:rPr>
      </w:pPr>
    </w:p>
    <w:p w:rsidR="0026489E" w:rsidRPr="0026489E" w:rsidRDefault="0026489E" w:rsidP="0026489E">
      <w:pPr>
        <w:rPr>
          <w:b/>
          <w:sz w:val="24"/>
          <w:szCs w:val="24"/>
        </w:rPr>
      </w:pPr>
      <w:r w:rsidRPr="0026489E">
        <w:rPr>
          <w:b/>
          <w:sz w:val="24"/>
          <w:szCs w:val="24"/>
        </w:rPr>
        <w:t>4. Baseline Report on soil contamination</w:t>
      </w:r>
    </w:p>
    <w:p w:rsidR="00707CFF" w:rsidRDefault="00707CFF" w:rsidP="0026489E">
      <w:pPr>
        <w:rPr>
          <w:sz w:val="24"/>
          <w:szCs w:val="24"/>
        </w:rPr>
      </w:pPr>
    </w:p>
    <w:p w:rsidR="00707CFF" w:rsidRPr="00707CFF" w:rsidRDefault="00707CFF" w:rsidP="0026489E">
      <w:pPr>
        <w:rPr>
          <w:b/>
          <w:sz w:val="24"/>
          <w:szCs w:val="24"/>
        </w:rPr>
      </w:pPr>
      <w:r w:rsidRPr="00707CFF">
        <w:rPr>
          <w:b/>
          <w:sz w:val="24"/>
          <w:szCs w:val="24"/>
        </w:rPr>
        <w:t>4.1 Relevant provisions of the IED on establishing a baseline report</w:t>
      </w:r>
    </w:p>
    <w:p w:rsidR="00707CFF" w:rsidRDefault="00707CFF" w:rsidP="0026489E">
      <w:pPr>
        <w:rPr>
          <w:sz w:val="24"/>
          <w:szCs w:val="24"/>
        </w:rPr>
      </w:pPr>
    </w:p>
    <w:p w:rsidR="00707CFF" w:rsidRPr="00707CFF" w:rsidRDefault="00707CFF" w:rsidP="00707CFF">
      <w:pPr>
        <w:rPr>
          <w:sz w:val="24"/>
          <w:szCs w:val="24"/>
        </w:rPr>
      </w:pPr>
      <w:r w:rsidRPr="00707CFF">
        <w:rPr>
          <w:sz w:val="24"/>
          <w:szCs w:val="24"/>
        </w:rPr>
        <w:t>Article 22(1) of Directive 2010/75/EU on industrial emissions (IED) provides that, ‘Without prejudice to Directive 2000/60/EC, Directive 2004/35/EC, Directive 2006/118/EC of the European Parliament and of the Council of 12 December 2006 on the protection of groundwater against pollution and deterioration and to relevant Union law on soil protection, the competent authority shall set permit conditions to ensure compliance with paragraphs 3 and 4 of this Article upon definitive cessation of activities’.</w:t>
      </w:r>
    </w:p>
    <w:p w:rsidR="00707CFF" w:rsidRDefault="00707CFF" w:rsidP="00707CFF">
      <w:pPr>
        <w:rPr>
          <w:sz w:val="24"/>
          <w:szCs w:val="24"/>
        </w:rPr>
      </w:pPr>
    </w:p>
    <w:p w:rsidR="00707CFF" w:rsidRDefault="00707CFF" w:rsidP="00707CFF">
      <w:pPr>
        <w:rPr>
          <w:sz w:val="24"/>
          <w:szCs w:val="24"/>
        </w:rPr>
      </w:pPr>
      <w:r w:rsidRPr="00707CFF">
        <w:rPr>
          <w:sz w:val="24"/>
          <w:szCs w:val="24"/>
        </w:rPr>
        <w:t>Article</w:t>
      </w:r>
      <w:r>
        <w:rPr>
          <w:sz w:val="24"/>
          <w:szCs w:val="24"/>
        </w:rPr>
        <w:t xml:space="preserve"> 22, paragraphs 2 to 4, contain</w:t>
      </w:r>
      <w:r w:rsidRPr="00707CFF">
        <w:rPr>
          <w:sz w:val="24"/>
          <w:szCs w:val="24"/>
        </w:rPr>
        <w:t xml:space="preserve"> provisions for the definitive cessation of activities involving the use, production or release of relevant hazardous substances in order to prevent and tackle potential soil and groundwater contamination from such substances. A key tool in this respect is the establishment of a ‘baseline report’. </w:t>
      </w:r>
    </w:p>
    <w:p w:rsidR="00707CFF" w:rsidRDefault="00707CFF" w:rsidP="00707CFF">
      <w:pPr>
        <w:rPr>
          <w:sz w:val="24"/>
          <w:szCs w:val="24"/>
        </w:rPr>
      </w:pPr>
    </w:p>
    <w:p w:rsidR="00707CFF" w:rsidRDefault="00707CFF" w:rsidP="00707CFF">
      <w:pPr>
        <w:rPr>
          <w:sz w:val="24"/>
          <w:szCs w:val="24"/>
        </w:rPr>
      </w:pPr>
      <w:r w:rsidRPr="00707CFF">
        <w:rPr>
          <w:sz w:val="24"/>
          <w:szCs w:val="24"/>
        </w:rPr>
        <w:t>Where an activity involves the use, production or release of relevant hazardous substances and having regard to the possibility of soil and groundwater contamination, a baseline report is to be drawn up before starting the operation of the installation or before a permit for the installation is updated for the first time after 7 January 2013. The report will form the basis for a comparison with the state of contamination upon definitive cessation of activities. Where information produced pursuant to other national or Union law reflects the state at the time the report is drawn up, that information may be included in, or attached to, the baseline report.</w:t>
      </w:r>
    </w:p>
    <w:p w:rsidR="00707CFF" w:rsidRPr="00707CFF" w:rsidRDefault="00707CFF" w:rsidP="00707CFF">
      <w:pPr>
        <w:rPr>
          <w:sz w:val="24"/>
          <w:szCs w:val="24"/>
        </w:rPr>
      </w:pPr>
    </w:p>
    <w:p w:rsidR="00707CFF" w:rsidRPr="00707CFF" w:rsidRDefault="00707CFF" w:rsidP="00707CFF">
      <w:pPr>
        <w:rPr>
          <w:sz w:val="24"/>
          <w:szCs w:val="24"/>
        </w:rPr>
      </w:pPr>
      <w:r w:rsidRPr="00707CFF">
        <w:rPr>
          <w:sz w:val="24"/>
          <w:szCs w:val="24"/>
        </w:rPr>
        <w:t>Article 3(19) of the IED clarifies that the baseline report needs to provide information on the state of soil and groundwater contamination by relevant hazardous substances.</w:t>
      </w:r>
    </w:p>
    <w:p w:rsidR="00707CFF" w:rsidRDefault="00707CFF" w:rsidP="00707CFF">
      <w:pPr>
        <w:rPr>
          <w:sz w:val="24"/>
          <w:szCs w:val="24"/>
        </w:rPr>
      </w:pPr>
    </w:p>
    <w:p w:rsidR="00707CFF" w:rsidRPr="00707CFF" w:rsidRDefault="00707CFF" w:rsidP="00707CFF">
      <w:pPr>
        <w:rPr>
          <w:sz w:val="24"/>
          <w:szCs w:val="24"/>
        </w:rPr>
      </w:pPr>
      <w:r w:rsidRPr="00707CFF">
        <w:rPr>
          <w:sz w:val="24"/>
          <w:szCs w:val="24"/>
        </w:rPr>
        <w:t>Article 22(2) specifies that a baseline report should contain at least the following information:</w:t>
      </w:r>
    </w:p>
    <w:tbl>
      <w:tblPr>
        <w:tblW w:w="5000" w:type="pct"/>
        <w:tblCellSpacing w:w="0" w:type="dxa"/>
        <w:tblCellMar>
          <w:left w:w="0" w:type="dxa"/>
          <w:right w:w="0" w:type="dxa"/>
        </w:tblCellMar>
        <w:tblLook w:val="04A0" w:firstRow="1" w:lastRow="0" w:firstColumn="1" w:lastColumn="0" w:noHBand="0" w:noVBand="1"/>
      </w:tblPr>
      <w:tblGrid>
        <w:gridCol w:w="286"/>
        <w:gridCol w:w="8740"/>
      </w:tblGrid>
      <w:tr w:rsidR="00707CFF" w:rsidRPr="00707CFF" w:rsidTr="00707CFF">
        <w:trPr>
          <w:tblCellSpacing w:w="0" w:type="dxa"/>
        </w:trPr>
        <w:tc>
          <w:tcPr>
            <w:tcW w:w="0" w:type="auto"/>
            <w:hideMark/>
          </w:tcPr>
          <w:p w:rsidR="00FC3624" w:rsidRPr="00707CFF" w:rsidRDefault="00707CFF" w:rsidP="00707CFF">
            <w:pPr>
              <w:rPr>
                <w:sz w:val="24"/>
                <w:szCs w:val="24"/>
              </w:rPr>
            </w:pPr>
            <w:r w:rsidRPr="00707CFF">
              <w:rPr>
                <w:sz w:val="24"/>
                <w:szCs w:val="24"/>
              </w:rPr>
              <w:t>(a)</w:t>
            </w:r>
          </w:p>
        </w:tc>
        <w:tc>
          <w:tcPr>
            <w:tcW w:w="0" w:type="auto"/>
            <w:hideMark/>
          </w:tcPr>
          <w:p w:rsidR="00FC3624" w:rsidRPr="00707CFF" w:rsidRDefault="00707CFF" w:rsidP="00707CFF">
            <w:pPr>
              <w:rPr>
                <w:sz w:val="24"/>
                <w:szCs w:val="24"/>
              </w:rPr>
            </w:pPr>
            <w:r w:rsidRPr="00707CFF">
              <w:rPr>
                <w:sz w:val="24"/>
                <w:szCs w:val="24"/>
              </w:rPr>
              <w:t>information on the present use and, where available, on past uses of the site; and</w:t>
            </w:r>
          </w:p>
        </w:tc>
      </w:tr>
    </w:tbl>
    <w:p w:rsidR="00707CFF" w:rsidRPr="00707CFF" w:rsidRDefault="00707CFF" w:rsidP="00707CFF">
      <w:pPr>
        <w:rPr>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272"/>
        <w:gridCol w:w="8754"/>
      </w:tblGrid>
      <w:tr w:rsidR="00707CFF" w:rsidRPr="00707CFF" w:rsidTr="00707CFF">
        <w:trPr>
          <w:tblCellSpacing w:w="0" w:type="dxa"/>
        </w:trPr>
        <w:tc>
          <w:tcPr>
            <w:tcW w:w="0" w:type="auto"/>
            <w:hideMark/>
          </w:tcPr>
          <w:p w:rsidR="00FC3624" w:rsidRPr="00707CFF" w:rsidRDefault="00707CFF" w:rsidP="00707CFF">
            <w:pPr>
              <w:rPr>
                <w:sz w:val="24"/>
                <w:szCs w:val="24"/>
              </w:rPr>
            </w:pPr>
            <w:r w:rsidRPr="00707CFF">
              <w:rPr>
                <w:sz w:val="24"/>
                <w:szCs w:val="24"/>
              </w:rPr>
              <w:lastRenderedPageBreak/>
              <w:t>(b)</w:t>
            </w:r>
          </w:p>
        </w:tc>
        <w:tc>
          <w:tcPr>
            <w:tcW w:w="0" w:type="auto"/>
            <w:hideMark/>
          </w:tcPr>
          <w:p w:rsidR="00FC3624" w:rsidRPr="00707CFF" w:rsidRDefault="00707CFF" w:rsidP="00707CFF">
            <w:pPr>
              <w:rPr>
                <w:sz w:val="24"/>
                <w:szCs w:val="24"/>
              </w:rPr>
            </w:pPr>
            <w:r w:rsidRPr="00707CFF">
              <w:rPr>
                <w:sz w:val="24"/>
                <w:szCs w:val="24"/>
              </w:rPr>
              <w:t>where available, existing information on soil and groundwater measurements that reflect the state at the time the report is drawn up or, alternatively, new soil and groundwater measurements having regard to the possibility of soil and groundwater contamination by those hazardous substances to be used, produced or released by the installation concerned.’</w:t>
            </w:r>
          </w:p>
        </w:tc>
      </w:tr>
    </w:tbl>
    <w:p w:rsidR="00707CFF" w:rsidRDefault="00707CFF" w:rsidP="0026489E">
      <w:pPr>
        <w:rPr>
          <w:sz w:val="24"/>
          <w:szCs w:val="24"/>
        </w:rPr>
      </w:pPr>
    </w:p>
    <w:p w:rsidR="00707CFF" w:rsidRPr="00707CFF" w:rsidRDefault="00707CFF" w:rsidP="0026489E">
      <w:pPr>
        <w:rPr>
          <w:b/>
          <w:sz w:val="24"/>
          <w:szCs w:val="24"/>
        </w:rPr>
      </w:pPr>
      <w:r w:rsidRPr="00707CFF">
        <w:rPr>
          <w:b/>
          <w:sz w:val="24"/>
          <w:szCs w:val="24"/>
        </w:rPr>
        <w:t>4.2 European Commission guidance on baseline reports</w:t>
      </w:r>
    </w:p>
    <w:p w:rsidR="00707CFF" w:rsidRDefault="00707CFF" w:rsidP="0026489E">
      <w:pPr>
        <w:rPr>
          <w:sz w:val="24"/>
          <w:szCs w:val="24"/>
        </w:rPr>
      </w:pPr>
    </w:p>
    <w:p w:rsidR="009C1471" w:rsidRDefault="009C1471" w:rsidP="0026489E">
      <w:pPr>
        <w:rPr>
          <w:sz w:val="24"/>
          <w:szCs w:val="24"/>
        </w:rPr>
      </w:pPr>
      <w:r w:rsidRPr="009C1471">
        <w:rPr>
          <w:sz w:val="24"/>
          <w:szCs w:val="24"/>
        </w:rPr>
        <w:t>According to the last subparagraph of Article 22(2) of the IED, ‘the Commission shall establish guidance on the content of the baseline report.’</w:t>
      </w:r>
    </w:p>
    <w:p w:rsidR="009C1471" w:rsidRDefault="009C1471" w:rsidP="0026489E">
      <w:pPr>
        <w:rPr>
          <w:sz w:val="24"/>
          <w:szCs w:val="24"/>
        </w:rPr>
      </w:pPr>
    </w:p>
    <w:p w:rsidR="0026489E" w:rsidRPr="0026489E" w:rsidRDefault="009C1471" w:rsidP="0026489E">
      <w:pPr>
        <w:rPr>
          <w:sz w:val="24"/>
          <w:szCs w:val="24"/>
        </w:rPr>
      </w:pPr>
      <w:r>
        <w:rPr>
          <w:sz w:val="24"/>
          <w:szCs w:val="24"/>
        </w:rPr>
        <w:t xml:space="preserve">Accordingly, the Commission </w:t>
      </w:r>
      <w:r w:rsidR="0026489E" w:rsidRPr="0026489E">
        <w:rPr>
          <w:sz w:val="24"/>
          <w:szCs w:val="24"/>
        </w:rPr>
        <w:t xml:space="preserve">has published a </w:t>
      </w:r>
      <w:hyperlink r:id="rId47" w:history="1">
        <w:r w:rsidR="0026489E" w:rsidRPr="009C1471">
          <w:rPr>
            <w:rStyle w:val="Hipervnculo"/>
            <w:sz w:val="24"/>
            <w:szCs w:val="24"/>
          </w:rPr>
          <w:t>Communication on European Commission Guidance concerning baseline reports</w:t>
        </w:r>
        <w:r w:rsidR="0026489E" w:rsidRPr="009C1471">
          <w:rPr>
            <w:rStyle w:val="Hipervnculo"/>
            <w:sz w:val="24"/>
            <w:szCs w:val="24"/>
            <w:vertAlign w:val="superscript"/>
          </w:rPr>
          <w:footnoteReference w:id="16"/>
        </w:r>
      </w:hyperlink>
      <w:r>
        <w:rPr>
          <w:sz w:val="24"/>
          <w:szCs w:val="24"/>
        </w:rPr>
        <w:t>. This guidance</w:t>
      </w:r>
      <w:r w:rsidR="00CA3FC6">
        <w:rPr>
          <w:sz w:val="24"/>
          <w:szCs w:val="24"/>
        </w:rPr>
        <w:t xml:space="preserve"> </w:t>
      </w:r>
      <w:r w:rsidR="00CA3FC6" w:rsidRPr="00CA3FC6">
        <w:rPr>
          <w:sz w:val="24"/>
          <w:szCs w:val="24"/>
        </w:rPr>
        <w:t>provides information on the legal provisions concerning a baseline report and covers the following elements of Article 22 of the IED that should be addressed in the baseline report:</w:t>
      </w:r>
    </w:p>
    <w:p w:rsidR="009C1471" w:rsidRPr="00CA3FC6" w:rsidRDefault="00CA3FC6" w:rsidP="00CA3FC6">
      <w:pPr>
        <w:pStyle w:val="Prrafodelista"/>
        <w:numPr>
          <w:ilvl w:val="0"/>
          <w:numId w:val="14"/>
        </w:numPr>
        <w:rPr>
          <w:sz w:val="24"/>
          <w:szCs w:val="24"/>
        </w:rPr>
      </w:pPr>
      <w:r w:rsidRPr="00CA3FC6">
        <w:rPr>
          <w:sz w:val="24"/>
          <w:szCs w:val="24"/>
        </w:rPr>
        <w:t>Determining whether a baseline report is required to be produced;</w:t>
      </w:r>
    </w:p>
    <w:p w:rsidR="009C1471" w:rsidRPr="00CA3FC6" w:rsidRDefault="00CA3FC6" w:rsidP="00CA3FC6">
      <w:pPr>
        <w:pStyle w:val="Prrafodelista"/>
        <w:numPr>
          <w:ilvl w:val="0"/>
          <w:numId w:val="14"/>
        </w:numPr>
        <w:rPr>
          <w:sz w:val="24"/>
          <w:szCs w:val="24"/>
        </w:rPr>
      </w:pPr>
      <w:r w:rsidRPr="00CA3FC6">
        <w:rPr>
          <w:sz w:val="24"/>
          <w:szCs w:val="24"/>
        </w:rPr>
        <w:t>Designing baseline investigations;</w:t>
      </w:r>
    </w:p>
    <w:p w:rsidR="00CA3FC6" w:rsidRPr="00CA3FC6" w:rsidRDefault="00CA3FC6" w:rsidP="00CA3FC6">
      <w:pPr>
        <w:pStyle w:val="Prrafodelista"/>
        <w:numPr>
          <w:ilvl w:val="0"/>
          <w:numId w:val="14"/>
        </w:numPr>
        <w:rPr>
          <w:sz w:val="24"/>
          <w:szCs w:val="24"/>
        </w:rPr>
      </w:pPr>
      <w:r w:rsidRPr="00CA3FC6">
        <w:rPr>
          <w:sz w:val="24"/>
          <w:szCs w:val="24"/>
        </w:rPr>
        <w:t>Designing a sampling strategy;</w:t>
      </w:r>
    </w:p>
    <w:p w:rsidR="00CA3FC6" w:rsidRPr="00CA3FC6" w:rsidRDefault="00CA3FC6" w:rsidP="00CA3FC6">
      <w:pPr>
        <w:pStyle w:val="Prrafodelista"/>
        <w:numPr>
          <w:ilvl w:val="0"/>
          <w:numId w:val="14"/>
        </w:numPr>
        <w:rPr>
          <w:sz w:val="24"/>
          <w:szCs w:val="24"/>
        </w:rPr>
      </w:pPr>
      <w:r w:rsidRPr="00CA3FC6">
        <w:rPr>
          <w:sz w:val="24"/>
          <w:szCs w:val="24"/>
        </w:rPr>
        <w:t>Developing the baseline report.</w:t>
      </w:r>
    </w:p>
    <w:p w:rsidR="00CA3FC6" w:rsidRDefault="00CA3FC6" w:rsidP="0026489E">
      <w:pPr>
        <w:rPr>
          <w:sz w:val="24"/>
          <w:szCs w:val="24"/>
        </w:rPr>
      </w:pPr>
    </w:p>
    <w:p w:rsidR="00CA3FC6" w:rsidRDefault="00CA3FC6" w:rsidP="0026489E">
      <w:pPr>
        <w:rPr>
          <w:sz w:val="24"/>
          <w:szCs w:val="24"/>
        </w:rPr>
      </w:pPr>
      <w:r>
        <w:rPr>
          <w:sz w:val="24"/>
          <w:szCs w:val="24"/>
        </w:rPr>
        <w:t>The guidance sets out 8 key stages in the development of the report:</w:t>
      </w:r>
    </w:p>
    <w:p w:rsidR="00E4775E" w:rsidRDefault="00E4775E" w:rsidP="0026489E">
      <w:pPr>
        <w:rPr>
          <w:i/>
          <w:sz w:val="24"/>
          <w:szCs w:val="24"/>
        </w:rPr>
      </w:pPr>
    </w:p>
    <w:p w:rsidR="00CA3FC6" w:rsidRDefault="00CA3FC6" w:rsidP="0026489E">
      <w:pPr>
        <w:rPr>
          <w:sz w:val="24"/>
          <w:szCs w:val="24"/>
        </w:rPr>
      </w:pPr>
      <w:r w:rsidRPr="00E4775E">
        <w:rPr>
          <w:b/>
          <w:i/>
          <w:sz w:val="24"/>
          <w:szCs w:val="24"/>
        </w:rPr>
        <w:t>Stage 1: Identifying the hazardous substances that are currently used, produced or released at the installation</w:t>
      </w:r>
      <w:r w:rsidR="00C67D11">
        <w:rPr>
          <w:sz w:val="24"/>
          <w:szCs w:val="24"/>
        </w:rPr>
        <w:t xml:space="preserve"> – to d</w:t>
      </w:r>
      <w:r w:rsidR="00C67D11" w:rsidRPr="00C67D11">
        <w:rPr>
          <w:sz w:val="24"/>
          <w:szCs w:val="24"/>
        </w:rPr>
        <w:t>etermine whether or not hazardous substances are used, produced or released in view of deciding on the need to prepare and submit a baseline report.</w:t>
      </w:r>
    </w:p>
    <w:p w:rsidR="00C67D11" w:rsidRDefault="00C67D11" w:rsidP="0026489E">
      <w:pPr>
        <w:rPr>
          <w:i/>
          <w:sz w:val="24"/>
          <w:szCs w:val="24"/>
        </w:rPr>
      </w:pPr>
    </w:p>
    <w:p w:rsidR="00CA3FC6" w:rsidRPr="00C67D11" w:rsidRDefault="00CA3FC6" w:rsidP="0026489E">
      <w:pPr>
        <w:rPr>
          <w:sz w:val="24"/>
          <w:szCs w:val="24"/>
        </w:rPr>
      </w:pPr>
      <w:r w:rsidRPr="00E4775E">
        <w:rPr>
          <w:b/>
          <w:i/>
          <w:sz w:val="24"/>
          <w:szCs w:val="24"/>
        </w:rPr>
        <w:t>Stage 2: Identifying the relevant hazardous substances</w:t>
      </w:r>
      <w:r w:rsidR="00C67D11">
        <w:rPr>
          <w:i/>
          <w:sz w:val="24"/>
          <w:szCs w:val="24"/>
        </w:rPr>
        <w:t xml:space="preserve"> - </w:t>
      </w:r>
      <w:r w:rsidR="00E4775E">
        <w:rPr>
          <w:sz w:val="24"/>
          <w:szCs w:val="24"/>
        </w:rPr>
        <w:t>t</w:t>
      </w:r>
      <w:r w:rsidR="00C67D11" w:rsidRPr="00C67D11">
        <w:rPr>
          <w:sz w:val="24"/>
          <w:szCs w:val="24"/>
        </w:rPr>
        <w:t>o restrict further consideration to only the relevant hazardous substances in view of deciding on the need to prepare and submit a baseline report.</w:t>
      </w:r>
    </w:p>
    <w:p w:rsidR="00C67D11" w:rsidRDefault="00C67D11" w:rsidP="0026489E">
      <w:pPr>
        <w:rPr>
          <w:i/>
          <w:sz w:val="24"/>
          <w:szCs w:val="24"/>
        </w:rPr>
      </w:pPr>
    </w:p>
    <w:p w:rsidR="00CA3FC6" w:rsidRPr="00C67D11" w:rsidRDefault="00CA3FC6" w:rsidP="00C67D11">
      <w:pPr>
        <w:rPr>
          <w:i/>
          <w:sz w:val="24"/>
          <w:szCs w:val="24"/>
        </w:rPr>
      </w:pPr>
      <w:r w:rsidRPr="00E4775E">
        <w:rPr>
          <w:b/>
          <w:i/>
          <w:sz w:val="24"/>
          <w:szCs w:val="24"/>
        </w:rPr>
        <w:t>Stage 3: Assessment of the site-specific pollution possibility</w:t>
      </w:r>
      <w:r w:rsidR="00C67D11">
        <w:rPr>
          <w:i/>
          <w:sz w:val="24"/>
          <w:szCs w:val="24"/>
        </w:rPr>
        <w:t xml:space="preserve"> - </w:t>
      </w:r>
      <w:r w:rsidR="00E4775E">
        <w:rPr>
          <w:sz w:val="24"/>
          <w:szCs w:val="24"/>
        </w:rPr>
        <w:t>t</w:t>
      </w:r>
      <w:r w:rsidR="00C67D11" w:rsidRPr="00C67D11">
        <w:rPr>
          <w:sz w:val="24"/>
          <w:szCs w:val="24"/>
        </w:rPr>
        <w:t>o identify which of the relevant hazardous substances represent a potential pollution risk at the site based on the likelihood of releases of such substances occurring.</w:t>
      </w:r>
      <w:r w:rsidR="00C67D11">
        <w:rPr>
          <w:sz w:val="24"/>
          <w:szCs w:val="24"/>
        </w:rPr>
        <w:t xml:space="preserve"> </w:t>
      </w:r>
      <w:r w:rsidR="00C67D11" w:rsidRPr="00C67D11">
        <w:rPr>
          <w:sz w:val="24"/>
          <w:szCs w:val="24"/>
        </w:rPr>
        <w:t>For these substances, information must be included in the baseline report.</w:t>
      </w:r>
    </w:p>
    <w:p w:rsidR="00C67D11" w:rsidRDefault="00C67D11" w:rsidP="0026489E">
      <w:pPr>
        <w:rPr>
          <w:i/>
          <w:sz w:val="24"/>
          <w:szCs w:val="24"/>
        </w:rPr>
      </w:pPr>
    </w:p>
    <w:p w:rsidR="00CA3FC6" w:rsidRPr="00E4775E" w:rsidRDefault="00CA3FC6" w:rsidP="0026489E">
      <w:pPr>
        <w:rPr>
          <w:sz w:val="24"/>
          <w:szCs w:val="24"/>
        </w:rPr>
      </w:pPr>
      <w:r w:rsidRPr="00E4775E">
        <w:rPr>
          <w:b/>
          <w:i/>
          <w:sz w:val="24"/>
          <w:szCs w:val="24"/>
        </w:rPr>
        <w:t>Stage 4: Site history</w:t>
      </w:r>
      <w:r w:rsidR="00C67D11">
        <w:rPr>
          <w:i/>
          <w:sz w:val="24"/>
          <w:szCs w:val="24"/>
        </w:rPr>
        <w:t xml:space="preserve"> </w:t>
      </w:r>
      <w:r w:rsidR="00E4775E">
        <w:rPr>
          <w:i/>
          <w:sz w:val="24"/>
          <w:szCs w:val="24"/>
        </w:rPr>
        <w:t>–</w:t>
      </w:r>
      <w:r w:rsidR="00C67D11">
        <w:rPr>
          <w:i/>
          <w:sz w:val="24"/>
          <w:szCs w:val="24"/>
        </w:rPr>
        <w:t xml:space="preserve"> </w:t>
      </w:r>
      <w:r w:rsidR="00E4775E" w:rsidRPr="00E4775E">
        <w:rPr>
          <w:sz w:val="24"/>
          <w:szCs w:val="24"/>
        </w:rPr>
        <w:t>to i</w:t>
      </w:r>
      <w:r w:rsidR="00C67D11" w:rsidRPr="00E4775E">
        <w:rPr>
          <w:sz w:val="24"/>
          <w:szCs w:val="24"/>
        </w:rPr>
        <w:t>dentify potential sources which may have resulted in the hazardous substances identified in Stage 3 being already present on the site of the installation.</w:t>
      </w:r>
    </w:p>
    <w:p w:rsidR="00C67D11" w:rsidRDefault="00C67D11" w:rsidP="0026489E">
      <w:pPr>
        <w:rPr>
          <w:i/>
          <w:sz w:val="24"/>
          <w:szCs w:val="24"/>
        </w:rPr>
      </w:pPr>
    </w:p>
    <w:p w:rsidR="00CA3FC6" w:rsidRPr="00C67D11" w:rsidRDefault="00CA3FC6" w:rsidP="0026489E">
      <w:pPr>
        <w:rPr>
          <w:i/>
          <w:sz w:val="24"/>
          <w:szCs w:val="24"/>
        </w:rPr>
      </w:pPr>
      <w:proofErr w:type="gramStart"/>
      <w:r w:rsidRPr="00E4775E">
        <w:rPr>
          <w:b/>
          <w:i/>
          <w:sz w:val="24"/>
          <w:szCs w:val="24"/>
        </w:rPr>
        <w:t>Stage 5: Environmental setting</w:t>
      </w:r>
      <w:r w:rsidR="00C67D11">
        <w:rPr>
          <w:i/>
          <w:sz w:val="24"/>
          <w:szCs w:val="24"/>
        </w:rPr>
        <w:t xml:space="preserve"> </w:t>
      </w:r>
      <w:r w:rsidR="00E4775E">
        <w:rPr>
          <w:i/>
          <w:sz w:val="24"/>
          <w:szCs w:val="24"/>
        </w:rPr>
        <w:t>–</w:t>
      </w:r>
      <w:r w:rsidR="00C67D11">
        <w:rPr>
          <w:i/>
          <w:sz w:val="24"/>
          <w:szCs w:val="24"/>
        </w:rPr>
        <w:t xml:space="preserve"> </w:t>
      </w:r>
      <w:r w:rsidR="00E4775E" w:rsidRPr="00E4775E">
        <w:rPr>
          <w:sz w:val="24"/>
          <w:szCs w:val="24"/>
        </w:rPr>
        <w:t>to d</w:t>
      </w:r>
      <w:r w:rsidR="00C67D11" w:rsidRPr="00E4775E">
        <w:rPr>
          <w:sz w:val="24"/>
          <w:szCs w:val="24"/>
        </w:rPr>
        <w:t>etermine where hazardous substances may go if released and where to look for them.</w:t>
      </w:r>
      <w:proofErr w:type="gramEnd"/>
      <w:r w:rsidR="00C67D11" w:rsidRPr="00E4775E">
        <w:rPr>
          <w:sz w:val="24"/>
          <w:szCs w:val="24"/>
        </w:rPr>
        <w:t xml:space="preserve"> Also identify the environmental media and receptors that are potentially at risk and where there are other activities in the area which release the same hazardous substances and may cause them to migrate onto the site.</w:t>
      </w:r>
    </w:p>
    <w:p w:rsidR="00C67D11" w:rsidRDefault="00C67D11" w:rsidP="0026489E">
      <w:pPr>
        <w:rPr>
          <w:i/>
          <w:sz w:val="24"/>
          <w:szCs w:val="24"/>
        </w:rPr>
      </w:pPr>
    </w:p>
    <w:p w:rsidR="00CA3FC6" w:rsidRPr="00C67D11" w:rsidRDefault="00CA3FC6" w:rsidP="0026489E">
      <w:pPr>
        <w:rPr>
          <w:i/>
          <w:sz w:val="24"/>
          <w:szCs w:val="24"/>
        </w:rPr>
      </w:pPr>
      <w:r w:rsidRPr="00E4775E">
        <w:rPr>
          <w:b/>
          <w:i/>
          <w:sz w:val="24"/>
          <w:szCs w:val="24"/>
        </w:rPr>
        <w:t>Stage 6: Site characterisation</w:t>
      </w:r>
      <w:r w:rsidR="00C67D11">
        <w:rPr>
          <w:i/>
          <w:sz w:val="24"/>
          <w:szCs w:val="24"/>
        </w:rPr>
        <w:t xml:space="preserve">- </w:t>
      </w:r>
      <w:r w:rsidR="00E4775E" w:rsidRPr="00E4775E">
        <w:rPr>
          <w:sz w:val="24"/>
          <w:szCs w:val="24"/>
        </w:rPr>
        <w:t>to i</w:t>
      </w:r>
      <w:r w:rsidR="00C67D11" w:rsidRPr="00E4775E">
        <w:rPr>
          <w:sz w:val="24"/>
          <w:szCs w:val="24"/>
        </w:rPr>
        <w:t>dentify the location, nature and extent of existing pollution on the site and to determine which strata and groundwater might be affected by such pollution. Compare with potential future emissions to see if areas are coincident.</w:t>
      </w:r>
    </w:p>
    <w:p w:rsidR="00C67D11" w:rsidRDefault="00C67D11" w:rsidP="0026489E">
      <w:pPr>
        <w:rPr>
          <w:i/>
          <w:sz w:val="24"/>
          <w:szCs w:val="24"/>
        </w:rPr>
      </w:pPr>
    </w:p>
    <w:p w:rsidR="00CA3FC6" w:rsidRPr="00C67D11" w:rsidRDefault="00CA3FC6" w:rsidP="0026489E">
      <w:pPr>
        <w:rPr>
          <w:i/>
          <w:sz w:val="24"/>
          <w:szCs w:val="24"/>
        </w:rPr>
      </w:pPr>
      <w:proofErr w:type="gramStart"/>
      <w:r w:rsidRPr="00E4775E">
        <w:rPr>
          <w:b/>
          <w:i/>
          <w:sz w:val="24"/>
          <w:szCs w:val="24"/>
        </w:rPr>
        <w:t>Stage 7: Site investigation</w:t>
      </w:r>
      <w:r w:rsidR="00E4775E">
        <w:rPr>
          <w:i/>
          <w:sz w:val="24"/>
          <w:szCs w:val="24"/>
        </w:rPr>
        <w:t xml:space="preserve"> – </w:t>
      </w:r>
      <w:r w:rsidR="00E4775E" w:rsidRPr="00E4775E">
        <w:rPr>
          <w:sz w:val="24"/>
          <w:szCs w:val="24"/>
        </w:rPr>
        <w:t>to collect additional information as necessary to allow a quantified assessment of soil and groundwater pollution by relevant hazardous substances.</w:t>
      </w:r>
      <w:proofErr w:type="gramEnd"/>
    </w:p>
    <w:p w:rsidR="00E4775E" w:rsidRDefault="00E4775E" w:rsidP="0026489E">
      <w:pPr>
        <w:rPr>
          <w:i/>
          <w:sz w:val="24"/>
          <w:szCs w:val="24"/>
        </w:rPr>
      </w:pPr>
    </w:p>
    <w:p w:rsidR="00CA3FC6" w:rsidRPr="00E4775E" w:rsidRDefault="00CA3FC6" w:rsidP="0026489E">
      <w:pPr>
        <w:rPr>
          <w:b/>
          <w:i/>
          <w:sz w:val="24"/>
          <w:szCs w:val="24"/>
        </w:rPr>
      </w:pPr>
      <w:r w:rsidRPr="00E4775E">
        <w:rPr>
          <w:b/>
          <w:i/>
          <w:sz w:val="24"/>
          <w:szCs w:val="24"/>
        </w:rPr>
        <w:t>Stage 8: Production of the baseline report</w:t>
      </w:r>
    </w:p>
    <w:p w:rsidR="00CA3FC6" w:rsidRDefault="00CA3FC6" w:rsidP="0026489E">
      <w:pPr>
        <w:rPr>
          <w:sz w:val="24"/>
          <w:szCs w:val="24"/>
        </w:rPr>
      </w:pPr>
    </w:p>
    <w:p w:rsidR="00E4775E" w:rsidRDefault="00E4775E" w:rsidP="0026489E">
      <w:pPr>
        <w:rPr>
          <w:b/>
          <w:sz w:val="24"/>
          <w:szCs w:val="24"/>
        </w:rPr>
      </w:pPr>
    </w:p>
    <w:p w:rsidR="00CA3FC6" w:rsidRPr="00664C81" w:rsidRDefault="00E4775E" w:rsidP="00664C81">
      <w:pPr>
        <w:pStyle w:val="Prrafodelista"/>
        <w:numPr>
          <w:ilvl w:val="1"/>
          <w:numId w:val="37"/>
        </w:numPr>
        <w:rPr>
          <w:b/>
          <w:sz w:val="24"/>
          <w:szCs w:val="24"/>
        </w:rPr>
      </w:pPr>
      <w:r w:rsidRPr="00664C81">
        <w:rPr>
          <w:b/>
          <w:sz w:val="24"/>
          <w:szCs w:val="24"/>
        </w:rPr>
        <w:t xml:space="preserve">IMPEL project </w:t>
      </w:r>
      <w:r w:rsidR="00DA0C7A" w:rsidRPr="00664C81">
        <w:rPr>
          <w:b/>
          <w:sz w:val="24"/>
          <w:szCs w:val="24"/>
        </w:rPr>
        <w:t>on</w:t>
      </w:r>
      <w:r w:rsidRPr="00664C81">
        <w:rPr>
          <w:b/>
          <w:sz w:val="24"/>
          <w:szCs w:val="24"/>
        </w:rPr>
        <w:t xml:space="preserve"> baseline reports</w:t>
      </w:r>
    </w:p>
    <w:p w:rsidR="00C67D11" w:rsidRDefault="00C67D11" w:rsidP="0026489E">
      <w:pPr>
        <w:rPr>
          <w:sz w:val="24"/>
          <w:szCs w:val="24"/>
        </w:rPr>
      </w:pPr>
    </w:p>
    <w:p w:rsidR="00664C81" w:rsidRDefault="00DA0C7A" w:rsidP="00664C81">
      <w:pPr>
        <w:rPr>
          <w:i/>
          <w:sz w:val="24"/>
          <w:szCs w:val="24"/>
        </w:rPr>
      </w:pPr>
      <w:r w:rsidRPr="00DA0C7A">
        <w:rPr>
          <w:i/>
          <w:sz w:val="24"/>
          <w:szCs w:val="24"/>
        </w:rPr>
        <w:t xml:space="preserve">A </w:t>
      </w:r>
      <w:proofErr w:type="spellStart"/>
      <w:r w:rsidRPr="00DA0C7A">
        <w:rPr>
          <w:i/>
          <w:sz w:val="24"/>
          <w:szCs w:val="24"/>
        </w:rPr>
        <w:t>ToR</w:t>
      </w:r>
      <w:proofErr w:type="spellEnd"/>
      <w:r w:rsidRPr="00DA0C7A">
        <w:rPr>
          <w:i/>
          <w:sz w:val="24"/>
          <w:szCs w:val="24"/>
        </w:rPr>
        <w:t xml:space="preserve"> has been produced to carry out a project to assess the procedures that are already being implemented in countries in relation to the production of baseline reports and to identify best practices. The results of this work should be available by end of 2015.</w:t>
      </w:r>
    </w:p>
    <w:p w:rsidR="00664C81" w:rsidRPr="00664C81" w:rsidRDefault="00664C81" w:rsidP="00664C81">
      <w:pPr>
        <w:rPr>
          <w:b/>
          <w:i/>
          <w:sz w:val="24"/>
          <w:szCs w:val="24"/>
        </w:rPr>
      </w:pPr>
      <w:r w:rsidRPr="00664C81">
        <w:rPr>
          <w:b/>
          <w:sz w:val="24"/>
          <w:szCs w:val="24"/>
        </w:rPr>
        <w:t>4.4 Baseline Report on soil contamination</w:t>
      </w:r>
    </w:p>
    <w:p w:rsidR="00664C81" w:rsidRPr="00664C81" w:rsidRDefault="00664C81" w:rsidP="00664C81">
      <w:pPr>
        <w:numPr>
          <w:ilvl w:val="1"/>
          <w:numId w:val="35"/>
        </w:numPr>
        <w:rPr>
          <w:sz w:val="24"/>
          <w:szCs w:val="24"/>
        </w:rPr>
      </w:pPr>
      <w:r w:rsidRPr="00664C81">
        <w:rPr>
          <w:sz w:val="24"/>
          <w:szCs w:val="24"/>
        </w:rPr>
        <w:t>Aim of the baseline report in relation to soil pollution</w:t>
      </w:r>
    </w:p>
    <w:p w:rsidR="00664C81" w:rsidRPr="00664C81" w:rsidRDefault="00664C81" w:rsidP="00664C81">
      <w:pPr>
        <w:numPr>
          <w:ilvl w:val="1"/>
          <w:numId w:val="35"/>
        </w:numPr>
        <w:rPr>
          <w:sz w:val="24"/>
          <w:szCs w:val="24"/>
        </w:rPr>
      </w:pPr>
      <w:r w:rsidRPr="00664C81">
        <w:rPr>
          <w:sz w:val="24"/>
          <w:szCs w:val="24"/>
        </w:rPr>
        <w:t>Definition of relevant hazardous substances, quality and quantity</w:t>
      </w:r>
    </w:p>
    <w:p w:rsidR="00664C81" w:rsidRPr="00664C81" w:rsidRDefault="00664C81" w:rsidP="00664C81">
      <w:pPr>
        <w:numPr>
          <w:ilvl w:val="1"/>
          <w:numId w:val="35"/>
        </w:numPr>
        <w:rPr>
          <w:sz w:val="24"/>
          <w:szCs w:val="24"/>
        </w:rPr>
      </w:pPr>
      <w:r w:rsidRPr="00664C81">
        <w:rPr>
          <w:sz w:val="24"/>
          <w:szCs w:val="24"/>
        </w:rPr>
        <w:t>Limitation of the object of investigation</w:t>
      </w:r>
    </w:p>
    <w:p w:rsidR="00664C81" w:rsidRPr="00664C81" w:rsidRDefault="00664C81" w:rsidP="00664C81">
      <w:pPr>
        <w:numPr>
          <w:ilvl w:val="1"/>
          <w:numId w:val="35"/>
        </w:numPr>
        <w:rPr>
          <w:sz w:val="24"/>
          <w:szCs w:val="24"/>
        </w:rPr>
      </w:pPr>
      <w:r w:rsidRPr="00664C81">
        <w:rPr>
          <w:sz w:val="24"/>
          <w:szCs w:val="24"/>
        </w:rPr>
        <w:t>Inspection of soil and ground water</w:t>
      </w:r>
    </w:p>
    <w:p w:rsidR="00664C81" w:rsidRDefault="00664C81" w:rsidP="0026489E">
      <w:pPr>
        <w:rPr>
          <w:sz w:val="24"/>
          <w:szCs w:val="24"/>
        </w:rPr>
      </w:pPr>
    </w:p>
    <w:p w:rsidR="00DA0C7A" w:rsidRPr="00664C81" w:rsidRDefault="00664C81" w:rsidP="0026489E">
      <w:pPr>
        <w:rPr>
          <w:i/>
          <w:sz w:val="24"/>
          <w:szCs w:val="24"/>
        </w:rPr>
      </w:pPr>
      <w:r w:rsidRPr="00664C81">
        <w:rPr>
          <w:i/>
          <w:sz w:val="24"/>
          <w:szCs w:val="24"/>
        </w:rPr>
        <w:t>These areas were suggested as part of the IMPEL IED guidance. Some of them seem to be covered in the Commission guidance. Other aspects could be considered in the new IMPEL project on baseline reports. This needs further consideration.</w:t>
      </w:r>
    </w:p>
    <w:p w:rsidR="00664C81" w:rsidRPr="00664C81" w:rsidRDefault="00664C81" w:rsidP="0026489E">
      <w:pPr>
        <w:rPr>
          <w:sz w:val="24"/>
          <w:szCs w:val="24"/>
        </w:rPr>
      </w:pPr>
    </w:p>
    <w:p w:rsidR="0026489E" w:rsidRPr="0026489E" w:rsidRDefault="0026489E" w:rsidP="0026489E">
      <w:pPr>
        <w:rPr>
          <w:b/>
          <w:sz w:val="24"/>
          <w:szCs w:val="24"/>
        </w:rPr>
      </w:pPr>
      <w:r w:rsidRPr="0026489E">
        <w:rPr>
          <w:b/>
          <w:sz w:val="24"/>
          <w:szCs w:val="24"/>
        </w:rPr>
        <w:t xml:space="preserve">5. </w:t>
      </w:r>
      <w:r w:rsidR="00A527AA">
        <w:rPr>
          <w:b/>
          <w:sz w:val="24"/>
          <w:szCs w:val="24"/>
        </w:rPr>
        <w:t xml:space="preserve">Environmental </w:t>
      </w:r>
      <w:r w:rsidRPr="0026489E">
        <w:rPr>
          <w:b/>
          <w:sz w:val="24"/>
          <w:szCs w:val="24"/>
        </w:rPr>
        <w:t>Inspection</w:t>
      </w:r>
      <w:r w:rsidR="00A527AA">
        <w:rPr>
          <w:b/>
          <w:sz w:val="24"/>
          <w:szCs w:val="24"/>
        </w:rPr>
        <w:t>s</w:t>
      </w:r>
    </w:p>
    <w:p w:rsidR="009B6103" w:rsidRDefault="009B6103" w:rsidP="0026489E">
      <w:pPr>
        <w:rPr>
          <w:sz w:val="24"/>
          <w:szCs w:val="24"/>
        </w:rPr>
      </w:pPr>
    </w:p>
    <w:p w:rsidR="00A527AA" w:rsidRPr="00A527AA" w:rsidRDefault="0065010F" w:rsidP="0026489E">
      <w:pPr>
        <w:rPr>
          <w:b/>
          <w:sz w:val="24"/>
          <w:szCs w:val="24"/>
        </w:rPr>
      </w:pPr>
      <w:r>
        <w:rPr>
          <w:b/>
          <w:sz w:val="24"/>
          <w:szCs w:val="24"/>
        </w:rPr>
        <w:t>5.</w:t>
      </w:r>
      <w:r w:rsidR="00A527AA" w:rsidRPr="00A527AA">
        <w:rPr>
          <w:b/>
          <w:sz w:val="24"/>
          <w:szCs w:val="24"/>
        </w:rPr>
        <w:t>1 Provisions of IED on</w:t>
      </w:r>
      <w:r w:rsidR="00A527AA">
        <w:rPr>
          <w:b/>
          <w:sz w:val="24"/>
          <w:szCs w:val="24"/>
        </w:rPr>
        <w:t xml:space="preserve"> environmental </w:t>
      </w:r>
      <w:r w:rsidR="00A527AA" w:rsidRPr="00A527AA">
        <w:rPr>
          <w:b/>
          <w:sz w:val="24"/>
          <w:szCs w:val="24"/>
        </w:rPr>
        <w:t>inspections</w:t>
      </w:r>
    </w:p>
    <w:p w:rsidR="0065010F" w:rsidRDefault="0065010F" w:rsidP="0026489E">
      <w:pPr>
        <w:rPr>
          <w:sz w:val="24"/>
          <w:szCs w:val="24"/>
        </w:rPr>
      </w:pPr>
    </w:p>
    <w:p w:rsidR="00A527AA" w:rsidRDefault="00A527AA" w:rsidP="0026489E">
      <w:pPr>
        <w:rPr>
          <w:sz w:val="24"/>
          <w:szCs w:val="24"/>
        </w:rPr>
      </w:pPr>
      <w:r>
        <w:rPr>
          <w:sz w:val="24"/>
          <w:szCs w:val="24"/>
        </w:rPr>
        <w:t xml:space="preserve">Article 23 sets out the requirements for </w:t>
      </w:r>
      <w:r w:rsidR="0065010F">
        <w:rPr>
          <w:sz w:val="24"/>
          <w:szCs w:val="24"/>
        </w:rPr>
        <w:t>environmental inspections for installations falling within the scope of the IED.</w:t>
      </w:r>
    </w:p>
    <w:p w:rsidR="00A527AA" w:rsidRDefault="00A527AA" w:rsidP="0026489E">
      <w:pPr>
        <w:rPr>
          <w:sz w:val="24"/>
          <w:szCs w:val="24"/>
        </w:rPr>
      </w:pPr>
    </w:p>
    <w:p w:rsidR="0065010F" w:rsidRPr="0065010F" w:rsidRDefault="0065010F" w:rsidP="0026489E">
      <w:pPr>
        <w:rPr>
          <w:b/>
          <w:sz w:val="24"/>
          <w:szCs w:val="24"/>
        </w:rPr>
      </w:pPr>
      <w:r w:rsidRPr="0065010F">
        <w:rPr>
          <w:b/>
          <w:sz w:val="24"/>
          <w:szCs w:val="24"/>
        </w:rPr>
        <w:t>5.1.1 System of environmental inspections</w:t>
      </w:r>
    </w:p>
    <w:p w:rsidR="0065010F" w:rsidRDefault="0065010F" w:rsidP="0026489E">
      <w:pPr>
        <w:rPr>
          <w:sz w:val="24"/>
          <w:szCs w:val="24"/>
        </w:rPr>
      </w:pPr>
    </w:p>
    <w:p w:rsidR="0065010F" w:rsidRDefault="0065010F" w:rsidP="0065010F">
      <w:pPr>
        <w:rPr>
          <w:sz w:val="24"/>
          <w:szCs w:val="24"/>
        </w:rPr>
      </w:pPr>
      <w:r>
        <w:rPr>
          <w:sz w:val="24"/>
          <w:szCs w:val="24"/>
        </w:rPr>
        <w:t>Article 23(</w:t>
      </w:r>
      <w:r w:rsidRPr="0065010F">
        <w:rPr>
          <w:sz w:val="24"/>
          <w:szCs w:val="24"/>
        </w:rPr>
        <w:t>1</w:t>
      </w:r>
      <w:r>
        <w:rPr>
          <w:sz w:val="24"/>
          <w:szCs w:val="24"/>
        </w:rPr>
        <w:t>) requires that Member States</w:t>
      </w:r>
      <w:r w:rsidRPr="0065010F">
        <w:rPr>
          <w:sz w:val="24"/>
          <w:szCs w:val="24"/>
        </w:rPr>
        <w:t xml:space="preserve"> set up a syst</w:t>
      </w:r>
      <w:r>
        <w:rPr>
          <w:sz w:val="24"/>
          <w:szCs w:val="24"/>
        </w:rPr>
        <w:t xml:space="preserve">em of environmental inspections </w:t>
      </w:r>
      <w:r w:rsidRPr="0065010F">
        <w:rPr>
          <w:sz w:val="24"/>
          <w:szCs w:val="24"/>
        </w:rPr>
        <w:t xml:space="preserve">of installations addressing the examination of the full range of relevant environmental effects from the installations concerned. </w:t>
      </w:r>
    </w:p>
    <w:p w:rsidR="0065010F" w:rsidRDefault="0065010F" w:rsidP="0065010F">
      <w:pPr>
        <w:rPr>
          <w:sz w:val="24"/>
          <w:szCs w:val="24"/>
        </w:rPr>
      </w:pPr>
    </w:p>
    <w:p w:rsidR="0065010F" w:rsidRDefault="0065010F" w:rsidP="0065010F">
      <w:pPr>
        <w:rPr>
          <w:sz w:val="24"/>
          <w:szCs w:val="24"/>
        </w:rPr>
      </w:pPr>
      <w:r w:rsidRPr="0065010F">
        <w:rPr>
          <w:sz w:val="24"/>
          <w:szCs w:val="24"/>
        </w:rPr>
        <w:t xml:space="preserve">Member States </w:t>
      </w:r>
      <w:r>
        <w:rPr>
          <w:sz w:val="24"/>
          <w:szCs w:val="24"/>
        </w:rPr>
        <w:t>must</w:t>
      </w:r>
      <w:r w:rsidRPr="0065010F">
        <w:rPr>
          <w:sz w:val="24"/>
          <w:szCs w:val="24"/>
        </w:rPr>
        <w:t xml:space="preserve"> ensure that operators afford the competent authorities all necessary assistance to enable those authorities to carry out any site visits, to take samples and to gather any information necessary for the performance of their duties for the purposes of this Directive.</w:t>
      </w:r>
    </w:p>
    <w:p w:rsidR="0065010F" w:rsidRDefault="0065010F" w:rsidP="0026489E">
      <w:pPr>
        <w:rPr>
          <w:sz w:val="24"/>
          <w:szCs w:val="24"/>
        </w:rPr>
      </w:pPr>
    </w:p>
    <w:p w:rsidR="0065010F" w:rsidRPr="0065010F" w:rsidRDefault="0065010F" w:rsidP="0026489E">
      <w:pPr>
        <w:rPr>
          <w:b/>
          <w:sz w:val="24"/>
          <w:szCs w:val="24"/>
        </w:rPr>
      </w:pPr>
      <w:r w:rsidRPr="0065010F">
        <w:rPr>
          <w:b/>
          <w:sz w:val="24"/>
          <w:szCs w:val="24"/>
        </w:rPr>
        <w:t>5.1.2 Inspection plans</w:t>
      </w:r>
    </w:p>
    <w:p w:rsidR="0065010F" w:rsidRDefault="0065010F" w:rsidP="0026489E">
      <w:pPr>
        <w:rPr>
          <w:sz w:val="24"/>
          <w:szCs w:val="24"/>
        </w:rPr>
      </w:pPr>
    </w:p>
    <w:p w:rsidR="0065010F" w:rsidRPr="0065010F" w:rsidRDefault="0065010F" w:rsidP="0065010F">
      <w:pPr>
        <w:rPr>
          <w:sz w:val="24"/>
          <w:szCs w:val="24"/>
        </w:rPr>
      </w:pPr>
      <w:r>
        <w:rPr>
          <w:sz w:val="24"/>
          <w:szCs w:val="24"/>
        </w:rPr>
        <w:lastRenderedPageBreak/>
        <w:t xml:space="preserve">Article 23(2) places an obligation on Member States to </w:t>
      </w:r>
      <w:r w:rsidRPr="0065010F">
        <w:rPr>
          <w:sz w:val="24"/>
          <w:szCs w:val="24"/>
        </w:rPr>
        <w:t>ensure that all installations are covered by an environmental inspection plan at national, r</w:t>
      </w:r>
      <w:r>
        <w:rPr>
          <w:sz w:val="24"/>
          <w:szCs w:val="24"/>
        </w:rPr>
        <w:t>egional or local level and to</w:t>
      </w:r>
      <w:r w:rsidRPr="0065010F">
        <w:rPr>
          <w:sz w:val="24"/>
          <w:szCs w:val="24"/>
        </w:rPr>
        <w:t xml:space="preserve"> ensure that this plan is regularly reviewed and, where appropriate, updated.</w:t>
      </w:r>
    </w:p>
    <w:p w:rsidR="0065010F" w:rsidRPr="0065010F" w:rsidRDefault="0065010F" w:rsidP="0065010F">
      <w:pPr>
        <w:rPr>
          <w:sz w:val="24"/>
          <w:szCs w:val="24"/>
        </w:rPr>
      </w:pPr>
    </w:p>
    <w:p w:rsidR="0065010F" w:rsidRPr="0065010F" w:rsidRDefault="0065010F" w:rsidP="0065010F">
      <w:pPr>
        <w:rPr>
          <w:sz w:val="24"/>
          <w:szCs w:val="24"/>
        </w:rPr>
      </w:pPr>
      <w:r>
        <w:rPr>
          <w:sz w:val="24"/>
          <w:szCs w:val="24"/>
        </w:rPr>
        <w:t xml:space="preserve">Under </w:t>
      </w:r>
      <w:proofErr w:type="gramStart"/>
      <w:r>
        <w:rPr>
          <w:sz w:val="24"/>
          <w:szCs w:val="24"/>
        </w:rPr>
        <w:t>Article23(</w:t>
      </w:r>
      <w:proofErr w:type="gramEnd"/>
      <w:r w:rsidRPr="0065010F">
        <w:rPr>
          <w:sz w:val="24"/>
          <w:szCs w:val="24"/>
        </w:rPr>
        <w:t>3</w:t>
      </w:r>
      <w:r>
        <w:rPr>
          <w:sz w:val="24"/>
          <w:szCs w:val="24"/>
        </w:rPr>
        <w:t>), e</w:t>
      </w:r>
      <w:r w:rsidRPr="0065010F">
        <w:rPr>
          <w:sz w:val="24"/>
          <w:szCs w:val="24"/>
        </w:rPr>
        <w:t>ach environmental ins</w:t>
      </w:r>
      <w:r>
        <w:rPr>
          <w:sz w:val="24"/>
          <w:szCs w:val="24"/>
        </w:rPr>
        <w:t>pection plan must</w:t>
      </w:r>
      <w:r w:rsidRPr="0065010F">
        <w:rPr>
          <w:sz w:val="24"/>
          <w:szCs w:val="24"/>
        </w:rPr>
        <w:t xml:space="preserve"> include the following: </w:t>
      </w:r>
    </w:p>
    <w:p w:rsidR="0065010F" w:rsidRPr="0065010F" w:rsidRDefault="0065010F" w:rsidP="0065010F">
      <w:pPr>
        <w:rPr>
          <w:sz w:val="24"/>
          <w:szCs w:val="24"/>
        </w:rPr>
      </w:pPr>
      <w:r w:rsidRPr="0065010F">
        <w:rPr>
          <w:sz w:val="24"/>
          <w:szCs w:val="24"/>
        </w:rPr>
        <w:t xml:space="preserve">(a) </w:t>
      </w:r>
      <w:proofErr w:type="gramStart"/>
      <w:r w:rsidRPr="0065010F">
        <w:rPr>
          <w:sz w:val="24"/>
          <w:szCs w:val="24"/>
        </w:rPr>
        <w:t>a</w:t>
      </w:r>
      <w:proofErr w:type="gramEnd"/>
      <w:r w:rsidRPr="0065010F">
        <w:rPr>
          <w:sz w:val="24"/>
          <w:szCs w:val="24"/>
        </w:rPr>
        <w:t xml:space="preserve"> general assessment of relevant significant environmental issues;</w:t>
      </w:r>
    </w:p>
    <w:p w:rsidR="0065010F" w:rsidRPr="0065010F" w:rsidRDefault="0065010F" w:rsidP="0065010F">
      <w:pPr>
        <w:rPr>
          <w:sz w:val="24"/>
          <w:szCs w:val="24"/>
        </w:rPr>
      </w:pPr>
      <w:r w:rsidRPr="0065010F">
        <w:rPr>
          <w:sz w:val="24"/>
          <w:szCs w:val="24"/>
        </w:rPr>
        <w:t xml:space="preserve">(b) </w:t>
      </w:r>
      <w:proofErr w:type="gramStart"/>
      <w:r w:rsidRPr="0065010F">
        <w:rPr>
          <w:sz w:val="24"/>
          <w:szCs w:val="24"/>
        </w:rPr>
        <w:t>the</w:t>
      </w:r>
      <w:proofErr w:type="gramEnd"/>
      <w:r w:rsidRPr="0065010F">
        <w:rPr>
          <w:sz w:val="24"/>
          <w:szCs w:val="24"/>
        </w:rPr>
        <w:t xml:space="preserve"> geographical area covered by the inspection plan;</w:t>
      </w:r>
    </w:p>
    <w:p w:rsidR="0065010F" w:rsidRPr="0065010F" w:rsidRDefault="0065010F" w:rsidP="0065010F">
      <w:pPr>
        <w:rPr>
          <w:sz w:val="24"/>
          <w:szCs w:val="24"/>
        </w:rPr>
      </w:pPr>
      <w:r w:rsidRPr="0065010F">
        <w:rPr>
          <w:sz w:val="24"/>
          <w:szCs w:val="24"/>
        </w:rPr>
        <w:t xml:space="preserve">(c) </w:t>
      </w:r>
      <w:proofErr w:type="gramStart"/>
      <w:r w:rsidRPr="0065010F">
        <w:rPr>
          <w:sz w:val="24"/>
          <w:szCs w:val="24"/>
        </w:rPr>
        <w:t>a</w:t>
      </w:r>
      <w:proofErr w:type="gramEnd"/>
      <w:r w:rsidRPr="0065010F">
        <w:rPr>
          <w:sz w:val="24"/>
          <w:szCs w:val="24"/>
        </w:rPr>
        <w:t xml:space="preserve"> register of the installations covered by the plan;</w:t>
      </w:r>
    </w:p>
    <w:p w:rsidR="0065010F" w:rsidRPr="0065010F" w:rsidRDefault="0065010F" w:rsidP="0065010F">
      <w:pPr>
        <w:rPr>
          <w:sz w:val="24"/>
          <w:szCs w:val="24"/>
        </w:rPr>
      </w:pPr>
      <w:r w:rsidRPr="0065010F">
        <w:rPr>
          <w:sz w:val="24"/>
          <w:szCs w:val="24"/>
        </w:rPr>
        <w:t xml:space="preserve">(d) </w:t>
      </w:r>
      <w:proofErr w:type="gramStart"/>
      <w:r w:rsidRPr="0065010F">
        <w:rPr>
          <w:sz w:val="24"/>
          <w:szCs w:val="24"/>
        </w:rPr>
        <w:t>procedures</w:t>
      </w:r>
      <w:proofErr w:type="gramEnd"/>
      <w:r w:rsidRPr="0065010F">
        <w:rPr>
          <w:sz w:val="24"/>
          <w:szCs w:val="24"/>
        </w:rPr>
        <w:t xml:space="preserve"> for drawing up programmes for routine environmental inspections pursuant to paragraph 4;</w:t>
      </w:r>
    </w:p>
    <w:p w:rsidR="0065010F" w:rsidRPr="0065010F" w:rsidRDefault="0065010F" w:rsidP="0065010F">
      <w:pPr>
        <w:rPr>
          <w:sz w:val="24"/>
          <w:szCs w:val="24"/>
        </w:rPr>
      </w:pPr>
      <w:r w:rsidRPr="0065010F">
        <w:rPr>
          <w:sz w:val="24"/>
          <w:szCs w:val="24"/>
        </w:rPr>
        <w:t xml:space="preserve">(e) </w:t>
      </w:r>
      <w:proofErr w:type="gramStart"/>
      <w:r w:rsidRPr="0065010F">
        <w:rPr>
          <w:sz w:val="24"/>
          <w:szCs w:val="24"/>
        </w:rPr>
        <w:t>procedures</w:t>
      </w:r>
      <w:proofErr w:type="gramEnd"/>
      <w:r w:rsidRPr="0065010F">
        <w:rPr>
          <w:sz w:val="24"/>
          <w:szCs w:val="24"/>
        </w:rPr>
        <w:t xml:space="preserve"> for non-routine environmental inspections pursuant to paragraph 5;</w:t>
      </w:r>
    </w:p>
    <w:p w:rsidR="0065010F" w:rsidRDefault="0065010F" w:rsidP="0065010F">
      <w:pPr>
        <w:rPr>
          <w:sz w:val="24"/>
          <w:szCs w:val="24"/>
        </w:rPr>
      </w:pPr>
      <w:r w:rsidRPr="0065010F">
        <w:rPr>
          <w:sz w:val="24"/>
          <w:szCs w:val="24"/>
        </w:rPr>
        <w:t xml:space="preserve">(f) </w:t>
      </w:r>
      <w:proofErr w:type="gramStart"/>
      <w:r w:rsidRPr="0065010F">
        <w:rPr>
          <w:sz w:val="24"/>
          <w:szCs w:val="24"/>
        </w:rPr>
        <w:t>where</w:t>
      </w:r>
      <w:proofErr w:type="gramEnd"/>
      <w:r w:rsidRPr="0065010F">
        <w:rPr>
          <w:sz w:val="24"/>
          <w:szCs w:val="24"/>
        </w:rPr>
        <w:t xml:space="preserve"> necessary, provisions on the cooperation between different inspection authorities.</w:t>
      </w:r>
    </w:p>
    <w:p w:rsidR="0065010F" w:rsidRDefault="0065010F" w:rsidP="0026489E">
      <w:pPr>
        <w:rPr>
          <w:sz w:val="24"/>
          <w:szCs w:val="24"/>
        </w:rPr>
      </w:pPr>
    </w:p>
    <w:p w:rsidR="0065010F" w:rsidRPr="0065010F" w:rsidRDefault="0065010F" w:rsidP="0026489E">
      <w:pPr>
        <w:rPr>
          <w:b/>
          <w:sz w:val="24"/>
          <w:szCs w:val="24"/>
        </w:rPr>
      </w:pPr>
      <w:r w:rsidRPr="0065010F">
        <w:rPr>
          <w:b/>
          <w:sz w:val="24"/>
          <w:szCs w:val="24"/>
        </w:rPr>
        <w:t xml:space="preserve">5.1.3 </w:t>
      </w:r>
      <w:r w:rsidR="00821447">
        <w:rPr>
          <w:b/>
          <w:sz w:val="24"/>
          <w:szCs w:val="24"/>
        </w:rPr>
        <w:t>Risk-based p</w:t>
      </w:r>
      <w:r w:rsidRPr="0065010F">
        <w:rPr>
          <w:b/>
          <w:sz w:val="24"/>
          <w:szCs w:val="24"/>
        </w:rPr>
        <w:t>rogrammes for routine environmental inspections</w:t>
      </w:r>
    </w:p>
    <w:p w:rsidR="0065010F" w:rsidRDefault="0065010F" w:rsidP="0026489E">
      <w:pPr>
        <w:rPr>
          <w:sz w:val="24"/>
          <w:szCs w:val="24"/>
        </w:rPr>
      </w:pPr>
    </w:p>
    <w:p w:rsidR="00821447" w:rsidRDefault="00821447" w:rsidP="00821447">
      <w:pPr>
        <w:rPr>
          <w:sz w:val="24"/>
          <w:szCs w:val="24"/>
        </w:rPr>
      </w:pPr>
      <w:r w:rsidRPr="00821447">
        <w:rPr>
          <w:sz w:val="24"/>
          <w:szCs w:val="24"/>
        </w:rPr>
        <w:t xml:space="preserve">Based on the inspection plans, </w:t>
      </w:r>
      <w:r>
        <w:rPr>
          <w:sz w:val="24"/>
          <w:szCs w:val="24"/>
        </w:rPr>
        <w:t xml:space="preserve">Article 23(4) requires that </w:t>
      </w:r>
      <w:r w:rsidRPr="00821447">
        <w:rPr>
          <w:sz w:val="24"/>
          <w:szCs w:val="24"/>
        </w:rPr>
        <w:t>the competent authority shall regularly draw up programmes for routine environmental inspections, including the frequency of site visits for different types of installations</w:t>
      </w:r>
      <w:r>
        <w:rPr>
          <w:sz w:val="24"/>
          <w:szCs w:val="24"/>
        </w:rPr>
        <w:t xml:space="preserve">. </w:t>
      </w:r>
    </w:p>
    <w:p w:rsidR="00821447" w:rsidRDefault="00821447" w:rsidP="00821447">
      <w:pPr>
        <w:rPr>
          <w:sz w:val="24"/>
          <w:szCs w:val="24"/>
        </w:rPr>
      </w:pPr>
    </w:p>
    <w:p w:rsidR="00821447" w:rsidRPr="00821447" w:rsidRDefault="00821447" w:rsidP="00821447">
      <w:pPr>
        <w:rPr>
          <w:sz w:val="24"/>
          <w:szCs w:val="24"/>
        </w:rPr>
      </w:pPr>
      <w:r w:rsidRPr="00821447">
        <w:rPr>
          <w:sz w:val="24"/>
          <w:szCs w:val="24"/>
        </w:rPr>
        <w:t>The peri</w:t>
      </w:r>
      <w:r>
        <w:rPr>
          <w:sz w:val="24"/>
          <w:szCs w:val="24"/>
        </w:rPr>
        <w:t>od between two site visits must</w:t>
      </w:r>
      <w:r w:rsidRPr="00821447">
        <w:rPr>
          <w:sz w:val="24"/>
          <w:szCs w:val="24"/>
        </w:rPr>
        <w:t xml:space="preserve"> be based on a systematic appraisal of the environmental risks of the installations concerned and shall not exceed 1 year for installations posing the highest risks and 3 years for installations posing the lowest risks. </w:t>
      </w:r>
    </w:p>
    <w:p w:rsidR="00821447" w:rsidRDefault="00821447" w:rsidP="00821447">
      <w:pPr>
        <w:rPr>
          <w:sz w:val="24"/>
          <w:szCs w:val="24"/>
        </w:rPr>
      </w:pPr>
    </w:p>
    <w:p w:rsidR="00821447" w:rsidRPr="00821447" w:rsidRDefault="00821447" w:rsidP="00821447">
      <w:pPr>
        <w:rPr>
          <w:sz w:val="24"/>
          <w:szCs w:val="24"/>
        </w:rPr>
      </w:pPr>
      <w:r w:rsidRPr="00821447">
        <w:rPr>
          <w:sz w:val="24"/>
          <w:szCs w:val="24"/>
        </w:rPr>
        <w:t xml:space="preserve">If an inspection has identified an important case of non-compliance with the permit conditions, an additional site visit shall be carried out within 6 months of that inspection. </w:t>
      </w:r>
    </w:p>
    <w:p w:rsidR="00821447" w:rsidRDefault="00821447" w:rsidP="00821447">
      <w:pPr>
        <w:rPr>
          <w:sz w:val="24"/>
          <w:szCs w:val="24"/>
        </w:rPr>
      </w:pPr>
    </w:p>
    <w:p w:rsidR="00821447" w:rsidRPr="00821447" w:rsidRDefault="00821447" w:rsidP="00821447">
      <w:pPr>
        <w:rPr>
          <w:sz w:val="24"/>
          <w:szCs w:val="24"/>
        </w:rPr>
      </w:pPr>
      <w:r w:rsidRPr="00821447">
        <w:rPr>
          <w:sz w:val="24"/>
          <w:szCs w:val="24"/>
        </w:rPr>
        <w:t xml:space="preserve">The systematic appraisal of the environmental risks shall be based on at least the following criteria: </w:t>
      </w:r>
    </w:p>
    <w:p w:rsidR="00821447" w:rsidRPr="00821447" w:rsidRDefault="00821447" w:rsidP="00821447">
      <w:pPr>
        <w:rPr>
          <w:sz w:val="24"/>
          <w:szCs w:val="24"/>
        </w:rPr>
      </w:pPr>
      <w:r w:rsidRPr="00821447">
        <w:rPr>
          <w:sz w:val="24"/>
          <w:szCs w:val="24"/>
        </w:rPr>
        <w:t>(a) the potential and actual impacts of the installations concerned on human health and the environment taking into account the levels and types of emissions, the sensitivity of the local environment and the risk of accidents;</w:t>
      </w:r>
    </w:p>
    <w:p w:rsidR="00821447" w:rsidRPr="00821447" w:rsidRDefault="00821447" w:rsidP="00821447">
      <w:pPr>
        <w:rPr>
          <w:sz w:val="24"/>
          <w:szCs w:val="24"/>
        </w:rPr>
      </w:pPr>
      <w:r w:rsidRPr="00821447">
        <w:rPr>
          <w:sz w:val="24"/>
          <w:szCs w:val="24"/>
        </w:rPr>
        <w:t xml:space="preserve">(b) </w:t>
      </w:r>
      <w:proofErr w:type="gramStart"/>
      <w:r w:rsidRPr="00821447">
        <w:rPr>
          <w:sz w:val="24"/>
          <w:szCs w:val="24"/>
        </w:rPr>
        <w:t>the</w:t>
      </w:r>
      <w:proofErr w:type="gramEnd"/>
      <w:r w:rsidRPr="00821447">
        <w:rPr>
          <w:sz w:val="24"/>
          <w:szCs w:val="24"/>
        </w:rPr>
        <w:t xml:space="preserve"> record of compliance with permit conditions;</w:t>
      </w:r>
    </w:p>
    <w:p w:rsidR="00821447" w:rsidRPr="00821447" w:rsidRDefault="00821447" w:rsidP="00821447">
      <w:pPr>
        <w:rPr>
          <w:sz w:val="24"/>
          <w:szCs w:val="24"/>
        </w:rPr>
      </w:pPr>
      <w:r w:rsidRPr="00821447">
        <w:rPr>
          <w:sz w:val="24"/>
          <w:szCs w:val="24"/>
        </w:rPr>
        <w:t xml:space="preserve">(c) </w:t>
      </w:r>
      <w:proofErr w:type="gramStart"/>
      <w:r w:rsidRPr="00821447">
        <w:rPr>
          <w:sz w:val="24"/>
          <w:szCs w:val="24"/>
        </w:rPr>
        <w:t>the</w:t>
      </w:r>
      <w:proofErr w:type="gramEnd"/>
      <w:r w:rsidRPr="00821447">
        <w:rPr>
          <w:sz w:val="24"/>
          <w:szCs w:val="24"/>
        </w:rPr>
        <w:t xml:space="preserve"> participation of the operator in the Union eco-management and audit scheme (EMAS), pursuant to Regulation (EC) No 1221/2009.</w:t>
      </w:r>
    </w:p>
    <w:p w:rsidR="00821447" w:rsidRDefault="00821447" w:rsidP="00821447">
      <w:pPr>
        <w:rPr>
          <w:sz w:val="24"/>
          <w:szCs w:val="24"/>
        </w:rPr>
      </w:pPr>
    </w:p>
    <w:p w:rsidR="0065010F" w:rsidRDefault="00821447" w:rsidP="00821447">
      <w:pPr>
        <w:rPr>
          <w:sz w:val="24"/>
          <w:szCs w:val="24"/>
        </w:rPr>
      </w:pPr>
      <w:r w:rsidRPr="00821447">
        <w:rPr>
          <w:sz w:val="24"/>
          <w:szCs w:val="24"/>
        </w:rPr>
        <w:t>The Commission may adopt guidance on the criteria for the appraisal of environmental risks.</w:t>
      </w:r>
    </w:p>
    <w:p w:rsidR="00821447" w:rsidRDefault="00821447" w:rsidP="0026489E">
      <w:pPr>
        <w:rPr>
          <w:sz w:val="24"/>
          <w:szCs w:val="24"/>
        </w:rPr>
      </w:pPr>
    </w:p>
    <w:p w:rsidR="00821447" w:rsidRPr="00821447" w:rsidRDefault="00821447" w:rsidP="0026489E">
      <w:pPr>
        <w:rPr>
          <w:b/>
          <w:sz w:val="24"/>
          <w:szCs w:val="24"/>
        </w:rPr>
      </w:pPr>
      <w:r w:rsidRPr="00821447">
        <w:rPr>
          <w:b/>
          <w:sz w:val="24"/>
          <w:szCs w:val="24"/>
        </w:rPr>
        <w:t>5.1.4 Non-routine inspections</w:t>
      </w:r>
    </w:p>
    <w:p w:rsidR="00821447" w:rsidRDefault="00821447" w:rsidP="0026489E">
      <w:pPr>
        <w:rPr>
          <w:sz w:val="24"/>
          <w:szCs w:val="24"/>
        </w:rPr>
      </w:pPr>
    </w:p>
    <w:p w:rsidR="00821447" w:rsidRDefault="00821447" w:rsidP="0026489E">
      <w:pPr>
        <w:rPr>
          <w:sz w:val="24"/>
          <w:szCs w:val="24"/>
        </w:rPr>
      </w:pPr>
      <w:r>
        <w:rPr>
          <w:sz w:val="24"/>
          <w:szCs w:val="24"/>
        </w:rPr>
        <w:t>Article 23(5) requires that n</w:t>
      </w:r>
      <w:r w:rsidRPr="00821447">
        <w:rPr>
          <w:sz w:val="24"/>
          <w:szCs w:val="24"/>
        </w:rPr>
        <w:t>on-routine</w:t>
      </w:r>
      <w:r>
        <w:rPr>
          <w:sz w:val="24"/>
          <w:szCs w:val="24"/>
        </w:rPr>
        <w:t xml:space="preserve"> environmental inspections</w:t>
      </w:r>
      <w:r w:rsidRPr="00821447">
        <w:rPr>
          <w:sz w:val="24"/>
          <w:szCs w:val="24"/>
        </w:rPr>
        <w:t xml:space="preserve"> be carried out to investigate serious environmental complaints, serious environmental accidents, incidents and occurrences of non-compliance as soon as possible and, where appropriate, before the granting, reconsideration or update of a permit.</w:t>
      </w:r>
    </w:p>
    <w:p w:rsidR="00821447" w:rsidRPr="00821447" w:rsidRDefault="00821447" w:rsidP="0026489E">
      <w:pPr>
        <w:rPr>
          <w:b/>
          <w:sz w:val="24"/>
          <w:szCs w:val="24"/>
        </w:rPr>
      </w:pPr>
    </w:p>
    <w:p w:rsidR="00821447" w:rsidRPr="00821447" w:rsidRDefault="00821447" w:rsidP="0026489E">
      <w:pPr>
        <w:rPr>
          <w:b/>
          <w:sz w:val="24"/>
          <w:szCs w:val="24"/>
        </w:rPr>
      </w:pPr>
      <w:r w:rsidRPr="00821447">
        <w:rPr>
          <w:b/>
          <w:sz w:val="24"/>
          <w:szCs w:val="24"/>
        </w:rPr>
        <w:t>5.1.5 Inspection reports</w:t>
      </w:r>
    </w:p>
    <w:p w:rsidR="00821447" w:rsidRDefault="00821447" w:rsidP="0026489E">
      <w:pPr>
        <w:rPr>
          <w:sz w:val="24"/>
          <w:szCs w:val="24"/>
        </w:rPr>
      </w:pPr>
    </w:p>
    <w:p w:rsidR="00821447" w:rsidRDefault="00821447" w:rsidP="00821447">
      <w:pPr>
        <w:rPr>
          <w:sz w:val="24"/>
          <w:szCs w:val="24"/>
        </w:rPr>
      </w:pPr>
      <w:r w:rsidRPr="00821447">
        <w:rPr>
          <w:sz w:val="24"/>
          <w:szCs w:val="24"/>
        </w:rPr>
        <w:lastRenderedPageBreak/>
        <w:t xml:space="preserve">Following each site visit, </w:t>
      </w:r>
      <w:r w:rsidR="0038617D">
        <w:rPr>
          <w:sz w:val="24"/>
          <w:szCs w:val="24"/>
        </w:rPr>
        <w:t>Article 23</w:t>
      </w:r>
      <w:r w:rsidRPr="00821447">
        <w:rPr>
          <w:sz w:val="24"/>
          <w:szCs w:val="24"/>
        </w:rPr>
        <w:t xml:space="preserve">(6) </w:t>
      </w:r>
      <w:r>
        <w:rPr>
          <w:sz w:val="24"/>
          <w:szCs w:val="24"/>
        </w:rPr>
        <w:t xml:space="preserve">requires that </w:t>
      </w:r>
      <w:r w:rsidRPr="00821447">
        <w:rPr>
          <w:sz w:val="24"/>
          <w:szCs w:val="24"/>
        </w:rPr>
        <w:t xml:space="preserve">the competent authority shall prepare a report describing the relevant findings regarding compliance of the installation with the permit conditions and conclusions on whether any further action is necessary. </w:t>
      </w:r>
    </w:p>
    <w:p w:rsidR="00821447" w:rsidRDefault="00821447" w:rsidP="00821447">
      <w:pPr>
        <w:rPr>
          <w:sz w:val="24"/>
          <w:szCs w:val="24"/>
        </w:rPr>
      </w:pPr>
    </w:p>
    <w:p w:rsidR="00821447" w:rsidRDefault="00821447" w:rsidP="00821447">
      <w:pPr>
        <w:rPr>
          <w:sz w:val="24"/>
          <w:szCs w:val="24"/>
        </w:rPr>
      </w:pPr>
      <w:r w:rsidRPr="00821447">
        <w:rPr>
          <w:sz w:val="24"/>
          <w:szCs w:val="24"/>
        </w:rPr>
        <w:t xml:space="preserve">The report shall be notified to the operator concerned within 2 months of the site visit taking place. </w:t>
      </w:r>
    </w:p>
    <w:p w:rsidR="00821447" w:rsidRDefault="00821447" w:rsidP="00821447">
      <w:pPr>
        <w:rPr>
          <w:sz w:val="24"/>
          <w:szCs w:val="24"/>
        </w:rPr>
      </w:pPr>
    </w:p>
    <w:p w:rsidR="00821447" w:rsidRPr="00821447" w:rsidRDefault="00821447" w:rsidP="00821447">
      <w:pPr>
        <w:rPr>
          <w:sz w:val="24"/>
          <w:szCs w:val="24"/>
        </w:rPr>
      </w:pPr>
      <w:r w:rsidRPr="00821447">
        <w:rPr>
          <w:sz w:val="24"/>
          <w:szCs w:val="24"/>
        </w:rPr>
        <w:t>The report shall be made publicly available by the competent authority in accordance with Directive 2003/4/EC of the European Parliament and of the Council of 28 January 2003 on public access to environmental information within 4 months of the site visit taking place.</w:t>
      </w:r>
    </w:p>
    <w:p w:rsidR="0084304A" w:rsidRDefault="0084304A" w:rsidP="00821447">
      <w:pPr>
        <w:rPr>
          <w:sz w:val="24"/>
          <w:szCs w:val="24"/>
        </w:rPr>
      </w:pPr>
    </w:p>
    <w:p w:rsidR="00821447" w:rsidRDefault="00821447" w:rsidP="00821447">
      <w:pPr>
        <w:rPr>
          <w:sz w:val="24"/>
          <w:szCs w:val="24"/>
        </w:rPr>
      </w:pPr>
      <w:r w:rsidRPr="00821447">
        <w:rPr>
          <w:sz w:val="24"/>
          <w:szCs w:val="24"/>
        </w:rPr>
        <w:t>Without prejudice to Article 8(2), the competent authority shall ensure that the operator takes all the necessary actions identified in the report within a reasonable period.</w:t>
      </w:r>
    </w:p>
    <w:p w:rsidR="00821447" w:rsidRDefault="00821447" w:rsidP="0026489E">
      <w:pPr>
        <w:rPr>
          <w:sz w:val="24"/>
          <w:szCs w:val="24"/>
        </w:rPr>
      </w:pPr>
    </w:p>
    <w:p w:rsidR="0084304A" w:rsidRPr="0084304A" w:rsidRDefault="0084304A" w:rsidP="0026489E">
      <w:pPr>
        <w:rPr>
          <w:b/>
          <w:sz w:val="24"/>
          <w:szCs w:val="24"/>
        </w:rPr>
      </w:pPr>
      <w:r w:rsidRPr="0084304A">
        <w:rPr>
          <w:b/>
          <w:sz w:val="24"/>
          <w:szCs w:val="24"/>
        </w:rPr>
        <w:t>5.2 General principles for environmental inspections</w:t>
      </w:r>
    </w:p>
    <w:p w:rsidR="0084304A" w:rsidRDefault="0084304A" w:rsidP="0026489E">
      <w:pPr>
        <w:rPr>
          <w:sz w:val="24"/>
          <w:szCs w:val="24"/>
        </w:rPr>
      </w:pPr>
    </w:p>
    <w:p w:rsidR="0084304A" w:rsidRDefault="0084304A" w:rsidP="0026489E">
      <w:pPr>
        <w:rPr>
          <w:sz w:val="24"/>
          <w:szCs w:val="24"/>
        </w:rPr>
      </w:pPr>
      <w:r>
        <w:rPr>
          <w:sz w:val="24"/>
          <w:szCs w:val="24"/>
        </w:rPr>
        <w:t xml:space="preserve">IMPEL has long history of working to provide inspectors with practical approaches and tools for managing environmental inspections. </w:t>
      </w:r>
      <w:r w:rsidR="00DE0B4B">
        <w:rPr>
          <w:sz w:val="24"/>
          <w:szCs w:val="24"/>
        </w:rPr>
        <w:t>Much of this work is relevant to</w:t>
      </w:r>
      <w:r w:rsidR="00B33AE5">
        <w:rPr>
          <w:sz w:val="24"/>
          <w:szCs w:val="24"/>
        </w:rPr>
        <w:t xml:space="preserve"> the requirements for environmental inspections under the IED.</w:t>
      </w:r>
    </w:p>
    <w:p w:rsidR="00BD5E66" w:rsidRDefault="00BD5E66" w:rsidP="0026489E">
      <w:pPr>
        <w:rPr>
          <w:sz w:val="24"/>
          <w:szCs w:val="24"/>
        </w:rPr>
      </w:pPr>
    </w:p>
    <w:p w:rsidR="00091330" w:rsidRPr="00091330" w:rsidRDefault="00091330" w:rsidP="0026489E">
      <w:pPr>
        <w:rPr>
          <w:b/>
          <w:sz w:val="24"/>
          <w:szCs w:val="24"/>
        </w:rPr>
      </w:pPr>
      <w:r w:rsidRPr="00091330">
        <w:rPr>
          <w:b/>
          <w:sz w:val="24"/>
          <w:szCs w:val="24"/>
        </w:rPr>
        <w:t>5.2.1 Minimum criteria for environmental inspections</w:t>
      </w:r>
    </w:p>
    <w:p w:rsidR="00091330" w:rsidRDefault="00091330" w:rsidP="0026489E">
      <w:pPr>
        <w:rPr>
          <w:sz w:val="24"/>
          <w:szCs w:val="24"/>
        </w:rPr>
      </w:pPr>
    </w:p>
    <w:p w:rsidR="009E3CF0" w:rsidRDefault="009E3CF0" w:rsidP="0026489E">
      <w:pPr>
        <w:rPr>
          <w:sz w:val="24"/>
          <w:szCs w:val="24"/>
        </w:rPr>
      </w:pPr>
      <w:r>
        <w:rPr>
          <w:sz w:val="24"/>
          <w:szCs w:val="24"/>
        </w:rPr>
        <w:t xml:space="preserve">IMPEL’s </w:t>
      </w:r>
      <w:r w:rsidR="00BD5E66">
        <w:rPr>
          <w:sz w:val="24"/>
          <w:szCs w:val="24"/>
        </w:rPr>
        <w:t xml:space="preserve">early work </w:t>
      </w:r>
      <w:r>
        <w:rPr>
          <w:sz w:val="24"/>
          <w:szCs w:val="24"/>
        </w:rPr>
        <w:t xml:space="preserve">focussed </w:t>
      </w:r>
      <w:r w:rsidR="00BD5E66">
        <w:rPr>
          <w:sz w:val="24"/>
          <w:szCs w:val="24"/>
        </w:rPr>
        <w:t xml:space="preserve">on </w:t>
      </w:r>
      <w:r>
        <w:rPr>
          <w:sz w:val="24"/>
          <w:szCs w:val="24"/>
        </w:rPr>
        <w:t xml:space="preserve">developing EU-wide </w:t>
      </w:r>
      <w:r w:rsidR="00BD5E66">
        <w:rPr>
          <w:sz w:val="24"/>
          <w:szCs w:val="24"/>
        </w:rPr>
        <w:t>criteria for environmental inspections</w:t>
      </w:r>
      <w:r>
        <w:rPr>
          <w:sz w:val="24"/>
          <w:szCs w:val="24"/>
        </w:rPr>
        <w:t xml:space="preserve">. IMPEL has published a series of </w:t>
      </w:r>
      <w:hyperlink r:id="rId48" w:history="1">
        <w:r w:rsidRPr="009E3CF0">
          <w:rPr>
            <w:rStyle w:val="Hipervnculo"/>
            <w:sz w:val="24"/>
            <w:szCs w:val="24"/>
          </w:rPr>
          <w:t>guidance documents on the planning and reporting of inspections</w:t>
        </w:r>
        <w:r w:rsidRPr="009E3CF0">
          <w:rPr>
            <w:rStyle w:val="Hipervnculo"/>
            <w:sz w:val="24"/>
            <w:szCs w:val="24"/>
            <w:vertAlign w:val="superscript"/>
          </w:rPr>
          <w:footnoteReference w:id="17"/>
        </w:r>
      </w:hyperlink>
      <w:r>
        <w:rPr>
          <w:sz w:val="24"/>
          <w:szCs w:val="24"/>
        </w:rPr>
        <w:t xml:space="preserve"> . It also previously published a </w:t>
      </w:r>
      <w:hyperlink r:id="rId49" w:history="1">
        <w:r w:rsidRPr="009E3CF0">
          <w:rPr>
            <w:rStyle w:val="Hipervnculo"/>
            <w:sz w:val="24"/>
            <w:szCs w:val="24"/>
          </w:rPr>
          <w:t>Reference book for Environmental Inspections</w:t>
        </w:r>
        <w:r w:rsidRPr="009E3CF0">
          <w:rPr>
            <w:rStyle w:val="Hipervnculo"/>
            <w:sz w:val="24"/>
            <w:szCs w:val="24"/>
            <w:vertAlign w:val="superscript"/>
          </w:rPr>
          <w:footnoteReference w:id="18"/>
        </w:r>
      </w:hyperlink>
    </w:p>
    <w:p w:rsidR="00091330" w:rsidRDefault="00091330" w:rsidP="009E3CF0">
      <w:pPr>
        <w:rPr>
          <w:sz w:val="24"/>
          <w:szCs w:val="24"/>
        </w:rPr>
      </w:pPr>
    </w:p>
    <w:p w:rsidR="009E3CF0" w:rsidRPr="009E3CF0" w:rsidRDefault="00091330" w:rsidP="009E3CF0">
      <w:pPr>
        <w:rPr>
          <w:sz w:val="24"/>
          <w:szCs w:val="24"/>
        </w:rPr>
      </w:pPr>
      <w:r>
        <w:rPr>
          <w:sz w:val="24"/>
          <w:szCs w:val="24"/>
        </w:rPr>
        <w:t>The guidance incorporates a series of documents, including:</w:t>
      </w:r>
    </w:p>
    <w:p w:rsidR="009E3CF0" w:rsidRPr="009E3CF0" w:rsidRDefault="009E3CF0" w:rsidP="00091330">
      <w:pPr>
        <w:pStyle w:val="Prrafodelista"/>
        <w:numPr>
          <w:ilvl w:val="0"/>
          <w:numId w:val="15"/>
        </w:numPr>
      </w:pPr>
      <w:r w:rsidRPr="009E3CF0">
        <w:t>General Principles (Nov 1997)</w:t>
      </w:r>
    </w:p>
    <w:p w:rsidR="009E3CF0" w:rsidRPr="009E3CF0" w:rsidRDefault="009E3CF0" w:rsidP="00091330">
      <w:pPr>
        <w:pStyle w:val="Prrafodelista"/>
        <w:numPr>
          <w:ilvl w:val="0"/>
          <w:numId w:val="15"/>
        </w:numPr>
      </w:pPr>
      <w:r w:rsidRPr="009E3CF0">
        <w:t>Frequency of Inspections (Dec 1998</w:t>
      </w:r>
    </w:p>
    <w:p w:rsidR="009E3CF0" w:rsidRPr="009E3CF0" w:rsidRDefault="009E3CF0" w:rsidP="00091330">
      <w:pPr>
        <w:pStyle w:val="Prrafodelista"/>
        <w:numPr>
          <w:ilvl w:val="0"/>
          <w:numId w:val="15"/>
        </w:numPr>
      </w:pPr>
      <w:r w:rsidRPr="009E3CF0">
        <w:t>Operator Self-Monitoring (Dec 1998)</w:t>
      </w:r>
    </w:p>
    <w:p w:rsidR="009E3CF0" w:rsidRDefault="009E3CF0" w:rsidP="00091330">
      <w:pPr>
        <w:pStyle w:val="Prrafodelista"/>
        <w:numPr>
          <w:ilvl w:val="0"/>
          <w:numId w:val="15"/>
        </w:numPr>
      </w:pPr>
      <w:r w:rsidRPr="009E3CF0">
        <w:t>Planning and Reporting of Inspections (June 1999)</w:t>
      </w:r>
    </w:p>
    <w:p w:rsidR="009E3CF0" w:rsidRPr="009E3CF0" w:rsidRDefault="009E3CF0" w:rsidP="009E3CF0"/>
    <w:p w:rsidR="00BD5E66" w:rsidRDefault="009E3CF0" w:rsidP="0026489E">
      <w:pPr>
        <w:rPr>
          <w:sz w:val="24"/>
          <w:szCs w:val="24"/>
        </w:rPr>
      </w:pPr>
      <w:r>
        <w:rPr>
          <w:sz w:val="24"/>
          <w:szCs w:val="24"/>
        </w:rPr>
        <w:t xml:space="preserve">This work </w:t>
      </w:r>
      <w:r w:rsidR="00091330">
        <w:rPr>
          <w:sz w:val="24"/>
          <w:szCs w:val="24"/>
        </w:rPr>
        <w:t xml:space="preserve">also </w:t>
      </w:r>
      <w:r>
        <w:rPr>
          <w:sz w:val="24"/>
          <w:szCs w:val="24"/>
        </w:rPr>
        <w:t xml:space="preserve">provided the basis for </w:t>
      </w:r>
      <w:r w:rsidR="00BD5E66">
        <w:rPr>
          <w:sz w:val="24"/>
          <w:szCs w:val="24"/>
        </w:rPr>
        <w:t xml:space="preserve">the formal EU </w:t>
      </w:r>
      <w:hyperlink r:id="rId50" w:history="1">
        <w:r w:rsidR="00BD5E66" w:rsidRPr="00BD5E66">
          <w:rPr>
            <w:rStyle w:val="Hipervnculo"/>
            <w:sz w:val="24"/>
            <w:szCs w:val="24"/>
          </w:rPr>
          <w:t>Recommendation on minimum criteria for environmental inspections</w:t>
        </w:r>
        <w:r w:rsidR="00BD5E66" w:rsidRPr="00BD5E66">
          <w:rPr>
            <w:rStyle w:val="Hipervnculo"/>
            <w:sz w:val="24"/>
            <w:szCs w:val="24"/>
            <w:vertAlign w:val="superscript"/>
          </w:rPr>
          <w:footnoteReference w:id="19"/>
        </w:r>
      </w:hyperlink>
      <w:r w:rsidR="00BD5E66">
        <w:rPr>
          <w:sz w:val="24"/>
          <w:szCs w:val="24"/>
        </w:rPr>
        <w:t>.</w:t>
      </w:r>
    </w:p>
    <w:p w:rsidR="00BD5E66" w:rsidRDefault="00BD5E66" w:rsidP="0026489E">
      <w:pPr>
        <w:rPr>
          <w:sz w:val="24"/>
          <w:szCs w:val="24"/>
        </w:rPr>
      </w:pPr>
    </w:p>
    <w:p w:rsidR="00BD5E66" w:rsidRPr="00091330" w:rsidRDefault="00091330" w:rsidP="0026489E">
      <w:pPr>
        <w:rPr>
          <w:b/>
          <w:sz w:val="24"/>
          <w:szCs w:val="24"/>
        </w:rPr>
      </w:pPr>
      <w:r w:rsidRPr="00091330">
        <w:rPr>
          <w:b/>
          <w:sz w:val="24"/>
          <w:szCs w:val="24"/>
        </w:rPr>
        <w:t>5.2.2 ‘Doing the right things’</w:t>
      </w:r>
    </w:p>
    <w:p w:rsidR="00B33AE5" w:rsidRDefault="00B33AE5" w:rsidP="00B33AE5">
      <w:pPr>
        <w:rPr>
          <w:sz w:val="24"/>
          <w:szCs w:val="24"/>
        </w:rPr>
      </w:pPr>
    </w:p>
    <w:p w:rsidR="00B33AE5" w:rsidRDefault="00B33AE5" w:rsidP="00B33AE5">
      <w:pPr>
        <w:rPr>
          <w:sz w:val="24"/>
          <w:szCs w:val="24"/>
        </w:rPr>
      </w:pPr>
      <w:r>
        <w:rPr>
          <w:sz w:val="24"/>
          <w:szCs w:val="24"/>
        </w:rPr>
        <w:t>IMPEL carried out a series of projects, under the name of ‘</w:t>
      </w:r>
      <w:r w:rsidRPr="00B33AE5">
        <w:rPr>
          <w:sz w:val="24"/>
          <w:szCs w:val="24"/>
        </w:rPr>
        <w:t>Doing the right things</w:t>
      </w:r>
      <w:r>
        <w:rPr>
          <w:sz w:val="24"/>
          <w:szCs w:val="24"/>
        </w:rPr>
        <w:t>’ which were designed to provide practical guidance to inspectors in planning and executing inspection programmes.</w:t>
      </w:r>
    </w:p>
    <w:p w:rsidR="00B33AE5" w:rsidRPr="00B33AE5" w:rsidRDefault="00B33AE5" w:rsidP="00B33AE5">
      <w:pPr>
        <w:rPr>
          <w:sz w:val="24"/>
          <w:szCs w:val="24"/>
        </w:rPr>
      </w:pPr>
    </w:p>
    <w:p w:rsidR="00B33AE5" w:rsidRDefault="008363A0" w:rsidP="00B33AE5">
      <w:pPr>
        <w:rPr>
          <w:sz w:val="24"/>
          <w:szCs w:val="24"/>
        </w:rPr>
      </w:pPr>
      <w:hyperlink r:id="rId51" w:history="1">
        <w:r w:rsidR="00B33AE5" w:rsidRPr="002917BE">
          <w:rPr>
            <w:rStyle w:val="Hipervnculo"/>
            <w:sz w:val="24"/>
            <w:szCs w:val="24"/>
          </w:rPr>
          <w:t>‘Doing the right things I’</w:t>
        </w:r>
        <w:r w:rsidR="002917BE" w:rsidRPr="002917BE">
          <w:rPr>
            <w:rStyle w:val="Hipervnculo"/>
            <w:sz w:val="24"/>
            <w:szCs w:val="24"/>
            <w:vertAlign w:val="superscript"/>
          </w:rPr>
          <w:footnoteReference w:id="20"/>
        </w:r>
      </w:hyperlink>
      <w:r w:rsidR="00B33AE5">
        <w:rPr>
          <w:sz w:val="24"/>
          <w:szCs w:val="24"/>
        </w:rPr>
        <w:t xml:space="preserve"> </w:t>
      </w:r>
      <w:r w:rsidR="00B33AE5" w:rsidRPr="00B33AE5">
        <w:rPr>
          <w:sz w:val="24"/>
          <w:szCs w:val="24"/>
        </w:rPr>
        <w:t>explore</w:t>
      </w:r>
      <w:r w:rsidR="00B33AE5">
        <w:rPr>
          <w:sz w:val="24"/>
          <w:szCs w:val="24"/>
        </w:rPr>
        <w:t>d</w:t>
      </w:r>
      <w:r w:rsidR="00B33AE5" w:rsidRPr="00B33AE5">
        <w:rPr>
          <w:sz w:val="24"/>
          <w:szCs w:val="24"/>
        </w:rPr>
        <w:t xml:space="preserve"> how inspection authorities set priorities</w:t>
      </w:r>
      <w:r w:rsidR="00B33AE5">
        <w:rPr>
          <w:sz w:val="24"/>
          <w:szCs w:val="24"/>
        </w:rPr>
        <w:t xml:space="preserve"> with regard to their tasks </w:t>
      </w:r>
      <w:r w:rsidR="00B33AE5" w:rsidRPr="00B33AE5">
        <w:rPr>
          <w:sz w:val="24"/>
          <w:szCs w:val="24"/>
        </w:rPr>
        <w:t>in setting up inspection plans</w:t>
      </w:r>
      <w:r w:rsidR="00B33AE5">
        <w:rPr>
          <w:sz w:val="24"/>
          <w:szCs w:val="24"/>
        </w:rPr>
        <w:t>.</w:t>
      </w:r>
    </w:p>
    <w:p w:rsidR="00B33AE5" w:rsidRPr="00B33AE5" w:rsidRDefault="008363A0" w:rsidP="00B33AE5">
      <w:pPr>
        <w:rPr>
          <w:sz w:val="24"/>
          <w:szCs w:val="24"/>
        </w:rPr>
      </w:pPr>
      <w:hyperlink r:id="rId52" w:history="1">
        <w:r w:rsidR="001E4B85" w:rsidRPr="001E4B85">
          <w:rPr>
            <w:rStyle w:val="Hipervnculo"/>
            <w:sz w:val="24"/>
            <w:szCs w:val="24"/>
          </w:rPr>
          <w:t xml:space="preserve">‘Doing the right things </w:t>
        </w:r>
        <w:r w:rsidR="00B33AE5" w:rsidRPr="001E4B85">
          <w:rPr>
            <w:rStyle w:val="Hipervnculo"/>
            <w:sz w:val="24"/>
            <w:szCs w:val="24"/>
          </w:rPr>
          <w:t>II’</w:t>
        </w:r>
        <w:r w:rsidR="001E4B85" w:rsidRPr="001E4B85">
          <w:rPr>
            <w:rStyle w:val="Hipervnculo"/>
            <w:sz w:val="24"/>
            <w:szCs w:val="24"/>
            <w:vertAlign w:val="superscript"/>
          </w:rPr>
          <w:footnoteReference w:id="21"/>
        </w:r>
      </w:hyperlink>
      <w:r w:rsidR="00B33AE5" w:rsidRPr="00B33AE5">
        <w:rPr>
          <w:sz w:val="24"/>
          <w:szCs w:val="24"/>
        </w:rPr>
        <w:t xml:space="preserve"> </w:t>
      </w:r>
      <w:r w:rsidR="00B33AE5">
        <w:rPr>
          <w:sz w:val="24"/>
          <w:szCs w:val="24"/>
        </w:rPr>
        <w:t xml:space="preserve">resulted in a </w:t>
      </w:r>
      <w:r w:rsidR="00B33AE5" w:rsidRPr="00B33AE5">
        <w:rPr>
          <w:sz w:val="24"/>
          <w:szCs w:val="24"/>
        </w:rPr>
        <w:t>step</w:t>
      </w:r>
      <w:r w:rsidR="00B33AE5">
        <w:rPr>
          <w:sz w:val="24"/>
          <w:szCs w:val="24"/>
        </w:rPr>
        <w:t>-by-step</w:t>
      </w:r>
      <w:r w:rsidR="00B33AE5" w:rsidRPr="00B33AE5">
        <w:rPr>
          <w:sz w:val="24"/>
          <w:szCs w:val="24"/>
        </w:rPr>
        <w:t xml:space="preserve"> guidance book to help practitioners answer the basic questions any inspecting authority has to deal with when setting up an inspection plan</w:t>
      </w:r>
      <w:r w:rsidR="001E4B85">
        <w:rPr>
          <w:sz w:val="24"/>
          <w:szCs w:val="24"/>
        </w:rPr>
        <w:t>.</w:t>
      </w:r>
    </w:p>
    <w:p w:rsidR="00DE0B4B" w:rsidRDefault="00DE0B4B" w:rsidP="0026489E">
      <w:pPr>
        <w:rPr>
          <w:sz w:val="24"/>
          <w:szCs w:val="24"/>
        </w:rPr>
      </w:pPr>
    </w:p>
    <w:p w:rsidR="001E4B85" w:rsidRDefault="008363A0" w:rsidP="0026489E">
      <w:pPr>
        <w:rPr>
          <w:sz w:val="24"/>
          <w:szCs w:val="24"/>
        </w:rPr>
      </w:pPr>
      <w:hyperlink r:id="rId53" w:history="1">
        <w:r w:rsidR="001E4B85" w:rsidRPr="001E4B85">
          <w:rPr>
            <w:rStyle w:val="Hipervnculo"/>
            <w:sz w:val="24"/>
            <w:szCs w:val="24"/>
          </w:rPr>
          <w:t>‘Doing the right things III’</w:t>
        </w:r>
        <w:r w:rsidR="001E4B85" w:rsidRPr="001E4B85">
          <w:rPr>
            <w:rStyle w:val="Hipervnculo"/>
            <w:sz w:val="24"/>
            <w:szCs w:val="24"/>
            <w:vertAlign w:val="superscript"/>
          </w:rPr>
          <w:footnoteReference w:id="22"/>
        </w:r>
      </w:hyperlink>
      <w:r w:rsidR="001E4B85">
        <w:rPr>
          <w:sz w:val="24"/>
          <w:szCs w:val="24"/>
        </w:rPr>
        <w:t xml:space="preserve"> was concerned with providing practical support to inspectors in using the guidance in their work. </w:t>
      </w:r>
    </w:p>
    <w:p w:rsidR="00091330" w:rsidRDefault="00091330" w:rsidP="0026489E">
      <w:pPr>
        <w:rPr>
          <w:sz w:val="24"/>
          <w:szCs w:val="24"/>
        </w:rPr>
      </w:pPr>
    </w:p>
    <w:p w:rsidR="000B094C" w:rsidRDefault="000B094C" w:rsidP="0026489E">
      <w:pPr>
        <w:rPr>
          <w:sz w:val="24"/>
          <w:szCs w:val="24"/>
        </w:rPr>
      </w:pPr>
      <w:r>
        <w:rPr>
          <w:sz w:val="24"/>
          <w:szCs w:val="24"/>
        </w:rPr>
        <w:t>A key feature of the DTRT work was to develop an agreed environmental inspection cycle. This has been used as the basis for adapting guidance to the requirements of the IED.</w:t>
      </w:r>
    </w:p>
    <w:p w:rsidR="000B094C" w:rsidRDefault="000B094C" w:rsidP="0026489E">
      <w:pPr>
        <w:rPr>
          <w:sz w:val="24"/>
          <w:szCs w:val="24"/>
        </w:rPr>
      </w:pPr>
    </w:p>
    <w:p w:rsidR="000B094C" w:rsidRDefault="000B094C" w:rsidP="0026489E">
      <w:pPr>
        <w:rPr>
          <w:sz w:val="24"/>
          <w:szCs w:val="24"/>
        </w:rPr>
      </w:pPr>
      <w:r w:rsidRPr="000B094C">
        <w:rPr>
          <w:noProof/>
          <w:sz w:val="24"/>
          <w:szCs w:val="24"/>
          <w:lang w:val="gl-ES" w:eastAsia="gl-ES"/>
        </w:rPr>
        <w:lastRenderedPageBreak/>
        <mc:AlternateContent>
          <mc:Choice Requires="wpc">
            <w:drawing>
              <wp:inline distT="0" distB="0" distL="0" distR="0" wp14:anchorId="33CAF701" wp14:editId="0C72B330">
                <wp:extent cx="5550877" cy="7689283"/>
                <wp:effectExtent l="0" t="0" r="0" b="0"/>
                <wp:docPr id="290" name="Canvas 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4" name="Rectangle 279"/>
                        <wps:cNvSpPr>
                          <a:spLocks noChangeArrowheads="1"/>
                        </wps:cNvSpPr>
                        <wps:spPr bwMode="auto">
                          <a:xfrm>
                            <a:off x="104054" y="36001"/>
                            <a:ext cx="5166360" cy="3946525"/>
                          </a:xfrm>
                          <a:prstGeom prst="rect">
                            <a:avLst/>
                          </a:prstGeom>
                          <a:solidFill>
                            <a:srgbClr val="C0C0C0"/>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sz w:val="20"/>
                                  <w:szCs w:val="20"/>
                                  <w:lang w:val="nl-NL"/>
                                </w:rPr>
                              </w:pPr>
                              <w:r w:rsidRPr="00F70543">
                                <w:rPr>
                                  <w:rFonts w:ascii="Calibri" w:hAnsi="Calibri"/>
                                  <w:b/>
                                  <w:sz w:val="20"/>
                                  <w:szCs w:val="20"/>
                                  <w:lang w:val="nl-NL"/>
                                </w:rPr>
                                <w:t>1. Planning</w:t>
                              </w:r>
                            </w:p>
                          </w:txbxContent>
                        </wps:txbx>
                        <wps:bodyPr rot="0" vert="horz" wrap="square" lIns="91440" tIns="45720" rIns="91440" bIns="45720" anchor="t" anchorCtr="0" upright="1">
                          <a:noAutofit/>
                        </wps:bodyPr>
                      </wps:wsp>
                      <wps:wsp>
                        <wps:cNvPr id="275" name="Text Box 280"/>
                        <wps:cNvSpPr txBox="1">
                          <a:spLocks noChangeArrowheads="1"/>
                        </wps:cNvSpPr>
                        <wps:spPr bwMode="auto">
                          <a:xfrm>
                            <a:off x="104054" y="4341301"/>
                            <a:ext cx="1979930" cy="125984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sz w:val="20"/>
                                  <w:szCs w:val="20"/>
                                </w:rPr>
                              </w:pPr>
                              <w:r w:rsidRPr="00F70543">
                                <w:rPr>
                                  <w:rFonts w:ascii="Calibri" w:hAnsi="Calibri"/>
                                  <w:b/>
                                  <w:sz w:val="20"/>
                                  <w:szCs w:val="20"/>
                                </w:rPr>
                                <w:t>4. Performance monitoring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monitoring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 xml:space="preserve">accounting for effort, performance results </w:t>
                              </w:r>
                              <w:r w:rsidRPr="00F70543">
                                <w:rPr>
                                  <w:rFonts w:ascii="Calibri" w:hAnsi="Calibri"/>
                                  <w:sz w:val="18"/>
                                  <w:szCs w:val="18"/>
                                </w:rPr>
                                <w:tab/>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comparing and auditing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 xml:space="preserve">external reporting </w:t>
                              </w:r>
                            </w:p>
                            <w:p w:rsidR="00163ED4" w:rsidRPr="00F70543" w:rsidRDefault="00163ED4" w:rsidP="000B094C">
                              <w:pPr>
                                <w:rPr>
                                  <w:rFonts w:ascii="Calibri" w:hAnsi="Calibri"/>
                                  <w:b/>
                                  <w:sz w:val="20"/>
                                  <w:szCs w:val="20"/>
                                </w:rPr>
                              </w:pPr>
                            </w:p>
                            <w:p w:rsidR="00163ED4" w:rsidRPr="00F70543" w:rsidRDefault="00163ED4" w:rsidP="000B094C">
                              <w:pPr>
                                <w:rPr>
                                  <w:rFonts w:ascii="Calibri" w:hAnsi="Calibri"/>
                                  <w:b/>
                                  <w:sz w:val="20"/>
                                  <w:szCs w:val="20"/>
                                </w:rPr>
                              </w:pPr>
                            </w:p>
                          </w:txbxContent>
                        </wps:txbx>
                        <wps:bodyPr rot="0" vert="horz" wrap="square" lIns="91440" tIns="45720" rIns="91440" bIns="45720" anchor="t" anchorCtr="0" upright="1">
                          <a:noAutofit/>
                        </wps:bodyPr>
                      </wps:wsp>
                      <wps:wsp>
                        <wps:cNvPr id="276" name="Text Box 281"/>
                        <wps:cNvSpPr txBox="1">
                          <a:spLocks noChangeArrowheads="1"/>
                        </wps:cNvSpPr>
                        <wps:spPr bwMode="auto">
                          <a:xfrm>
                            <a:off x="1682664" y="175701"/>
                            <a:ext cx="1979930" cy="1080135"/>
                          </a:xfrm>
                          <a:prstGeom prst="rect">
                            <a:avLst/>
                          </a:prstGeom>
                          <a:solidFill>
                            <a:srgbClr val="3366CC"/>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1b. Setting priorities</w:t>
                              </w:r>
                            </w:p>
                            <w:p w:rsidR="00163ED4" w:rsidRPr="00F70543" w:rsidRDefault="00163ED4" w:rsidP="000B094C">
                              <w:pPr>
                                <w:numPr>
                                  <w:ilvl w:val="0"/>
                                  <w:numId w:val="17"/>
                                </w:numPr>
                                <w:tabs>
                                  <w:tab w:val="clear" w:pos="360"/>
                                  <w:tab w:val="num" w:pos="0"/>
                                </w:tabs>
                                <w:ind w:left="142" w:hanging="142"/>
                                <w:rPr>
                                  <w:rFonts w:ascii="Calibri" w:hAnsi="Calibri"/>
                                  <w:color w:val="FFFFFF"/>
                                  <w:sz w:val="18"/>
                                  <w:szCs w:val="18"/>
                                </w:rPr>
                              </w:pPr>
                              <w:r w:rsidRPr="00F70543">
                                <w:rPr>
                                  <w:rFonts w:ascii="Calibri" w:hAnsi="Calibri"/>
                                  <w:color w:val="FFFFFF"/>
                                  <w:sz w:val="18"/>
                                  <w:szCs w:val="18"/>
                                </w:rPr>
                                <w:t>risk assessment</w:t>
                              </w:r>
                            </w:p>
                            <w:p w:rsidR="00163ED4" w:rsidRPr="00F70543" w:rsidRDefault="00163ED4" w:rsidP="000B094C">
                              <w:pPr>
                                <w:numPr>
                                  <w:ilvl w:val="0"/>
                                  <w:numId w:val="17"/>
                                </w:numPr>
                                <w:tabs>
                                  <w:tab w:val="clear" w:pos="360"/>
                                  <w:tab w:val="num" w:pos="0"/>
                                </w:tabs>
                                <w:ind w:left="142" w:hanging="142"/>
                                <w:rPr>
                                  <w:rFonts w:ascii="Calibri" w:hAnsi="Calibri"/>
                                  <w:color w:val="FFFFFF"/>
                                  <w:sz w:val="18"/>
                                  <w:szCs w:val="18"/>
                                </w:rPr>
                              </w:pPr>
                              <w:r w:rsidRPr="00F70543">
                                <w:rPr>
                                  <w:rFonts w:ascii="Calibri" w:hAnsi="Calibri"/>
                                  <w:color w:val="FFFFFF"/>
                                  <w:sz w:val="18"/>
                                  <w:szCs w:val="18"/>
                                </w:rPr>
                                <w:t>allocating resources</w:t>
                              </w:r>
                            </w:p>
                          </w:txbxContent>
                        </wps:txbx>
                        <wps:bodyPr rot="0" vert="horz" wrap="square" lIns="91440" tIns="45720" rIns="91440" bIns="45720" anchor="t" anchorCtr="0" upright="1">
                          <a:noAutofit/>
                        </wps:bodyPr>
                      </wps:wsp>
                      <wps:wsp>
                        <wps:cNvPr id="277" name="Text Box 282"/>
                        <wps:cNvSpPr txBox="1">
                          <a:spLocks noChangeArrowheads="1"/>
                        </wps:cNvSpPr>
                        <wps:spPr bwMode="auto">
                          <a:xfrm>
                            <a:off x="247564" y="1467291"/>
                            <a:ext cx="1979930" cy="1080135"/>
                          </a:xfrm>
                          <a:prstGeom prst="rect">
                            <a:avLst/>
                          </a:prstGeom>
                          <a:solidFill>
                            <a:srgbClr val="00808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1c. Defining objectives and strategies</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rPr>
                                <w:t>objectives and measurable targets</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lang w:val="fi-FI"/>
                                </w:rPr>
                                <w:t>inspection strategies to ensure compliance</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lang w:val="fi-FI"/>
                                </w:rPr>
                                <w:t>communication strategy</w:t>
                              </w:r>
                            </w:p>
                          </w:txbxContent>
                        </wps:txbx>
                        <wps:bodyPr rot="0" vert="horz" wrap="square" lIns="91440" tIns="45720" rIns="91440" bIns="45720" anchor="t" anchorCtr="0" upright="1">
                          <a:noAutofit/>
                        </wps:bodyPr>
                      </wps:wsp>
                      <wps:wsp>
                        <wps:cNvPr id="278" name="Text Box 283"/>
                        <wps:cNvSpPr txBox="1">
                          <a:spLocks noChangeArrowheads="1"/>
                        </wps:cNvSpPr>
                        <wps:spPr bwMode="auto">
                          <a:xfrm>
                            <a:off x="1682664" y="2758881"/>
                            <a:ext cx="1979930" cy="1080135"/>
                          </a:xfrm>
                          <a:prstGeom prst="rect">
                            <a:avLst/>
                          </a:prstGeom>
                          <a:solidFill>
                            <a:srgbClr val="FF330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1d. Planning and review</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organizational, human and financial conditions </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inspection plan (including inspection </w:t>
                              </w:r>
                              <w:r>
                                <w:rPr>
                                  <w:rFonts w:ascii="Calibri" w:hAnsi="Calibri"/>
                                  <w:color w:val="FFFFFF"/>
                                  <w:sz w:val="18"/>
                                  <w:szCs w:val="18"/>
                                </w:rPr>
                                <w:t>programme</w:t>
                              </w:r>
                              <w:r w:rsidRPr="00F70543">
                                <w:rPr>
                                  <w:rFonts w:ascii="Calibri" w:hAnsi="Calibri"/>
                                  <w:color w:val="FFFFFF"/>
                                  <w:sz w:val="18"/>
                                  <w:szCs w:val="18"/>
                                </w:rPr>
                                <w:t xml:space="preserve">) </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review and revision </w:t>
                              </w:r>
                            </w:p>
                            <w:p w:rsidR="00163ED4" w:rsidRPr="00F70543" w:rsidRDefault="00163ED4" w:rsidP="000B094C">
                              <w:pPr>
                                <w:rPr>
                                  <w:rFonts w:ascii="Calibri" w:hAnsi="Calibri"/>
                                  <w:color w:val="FFFFFF"/>
                                  <w:szCs w:val="18"/>
                                </w:rPr>
                              </w:pPr>
                            </w:p>
                          </w:txbxContent>
                        </wps:txbx>
                        <wps:bodyPr rot="0" vert="horz" wrap="square" lIns="54000" tIns="45720" rIns="18000" bIns="45720" anchor="t" anchorCtr="0" upright="1">
                          <a:noAutofit/>
                        </wps:bodyPr>
                      </wps:wsp>
                      <wps:wsp>
                        <wps:cNvPr id="279" name="Text Box 284"/>
                        <wps:cNvSpPr txBox="1">
                          <a:spLocks noChangeArrowheads="1"/>
                        </wps:cNvSpPr>
                        <wps:spPr bwMode="auto">
                          <a:xfrm>
                            <a:off x="3146974" y="1467291"/>
                            <a:ext cx="1979930" cy="1080135"/>
                          </a:xfrm>
                          <a:prstGeom prst="rect">
                            <a:avLst/>
                          </a:prstGeom>
                          <a:solidFill>
                            <a:srgbClr val="996633"/>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1a. Describing the context</w:t>
                              </w:r>
                            </w:p>
                            <w:p w:rsidR="00163ED4" w:rsidRPr="00F70543" w:rsidRDefault="00163ED4" w:rsidP="000B094C">
                              <w:pPr>
                                <w:numPr>
                                  <w:ilvl w:val="0"/>
                                  <w:numId w:val="23"/>
                                </w:numPr>
                                <w:tabs>
                                  <w:tab w:val="clear" w:pos="360"/>
                                </w:tabs>
                                <w:ind w:left="142" w:hanging="142"/>
                                <w:rPr>
                                  <w:rFonts w:ascii="Calibri" w:hAnsi="Calibri"/>
                                  <w:color w:val="FFFFFF"/>
                                  <w:sz w:val="18"/>
                                  <w:szCs w:val="18"/>
                                </w:rPr>
                              </w:pPr>
                              <w:r w:rsidRPr="00F70543">
                                <w:rPr>
                                  <w:rFonts w:ascii="Calibri" w:hAnsi="Calibri"/>
                                  <w:color w:val="FFFFFF"/>
                                  <w:sz w:val="18"/>
                                  <w:szCs w:val="18"/>
                                </w:rPr>
                                <w:t>identifying the scope</w:t>
                              </w:r>
                            </w:p>
                            <w:p w:rsidR="00163ED4" w:rsidRPr="00F70543" w:rsidRDefault="00163ED4" w:rsidP="000B094C">
                              <w:pPr>
                                <w:numPr>
                                  <w:ilvl w:val="0"/>
                                  <w:numId w:val="23"/>
                                </w:numPr>
                                <w:tabs>
                                  <w:tab w:val="clear" w:pos="360"/>
                                </w:tabs>
                                <w:ind w:left="142" w:hanging="142"/>
                                <w:rPr>
                                  <w:rFonts w:ascii="Calibri" w:hAnsi="Calibri"/>
                                  <w:color w:val="FFFFFF"/>
                                  <w:sz w:val="18"/>
                                  <w:szCs w:val="18"/>
                                </w:rPr>
                              </w:pPr>
                              <w:r w:rsidRPr="00F70543">
                                <w:rPr>
                                  <w:rFonts w:ascii="Calibri" w:hAnsi="Calibri"/>
                                  <w:color w:val="FFFFFF"/>
                                  <w:sz w:val="18"/>
                                  <w:szCs w:val="18"/>
                                </w:rPr>
                                <w:t xml:space="preserve">information gathering </w:t>
                              </w:r>
                            </w:p>
                          </w:txbxContent>
                        </wps:txbx>
                        <wps:bodyPr rot="0" vert="horz" wrap="square" lIns="91440" tIns="45720" rIns="91440" bIns="45720" anchor="t" anchorCtr="0" upright="1">
                          <a:noAutofit/>
                        </wps:bodyPr>
                      </wps:wsp>
                      <wps:wsp>
                        <wps:cNvPr id="280" name="Text Box 285"/>
                        <wps:cNvSpPr txBox="1">
                          <a:spLocks noChangeArrowheads="1"/>
                        </wps:cNvSpPr>
                        <wps:spPr bwMode="auto">
                          <a:xfrm>
                            <a:off x="1682664" y="5991666"/>
                            <a:ext cx="1979930" cy="132080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sz w:val="20"/>
                                  <w:szCs w:val="20"/>
                                </w:rPr>
                              </w:pPr>
                              <w:r w:rsidRPr="00F70543">
                                <w:rPr>
                                  <w:rFonts w:ascii="Calibri" w:hAnsi="Calibri"/>
                                  <w:b/>
                                  <w:sz w:val="20"/>
                                  <w:szCs w:val="20"/>
                                </w:rPr>
                                <w:t>3. Execution and Reporting</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routine inspections</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 xml:space="preserve">non-routine </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 xml:space="preserve">investigation </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accidents</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incidents</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 xml:space="preserve">occurrence of </w:t>
                              </w:r>
                              <w:proofErr w:type="spellStart"/>
                              <w:r w:rsidRPr="00F70543">
                                <w:rPr>
                                  <w:rFonts w:ascii="Calibri" w:hAnsi="Calibri"/>
                                  <w:sz w:val="18"/>
                                  <w:szCs w:val="18"/>
                                </w:rPr>
                                <w:t>non compliance</w:t>
                              </w:r>
                              <w:proofErr w:type="spellEnd"/>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reporting</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information exchange with partner organisations</w:t>
                              </w:r>
                            </w:p>
                            <w:p w:rsidR="00163ED4" w:rsidRPr="00F70543" w:rsidRDefault="00163ED4" w:rsidP="000B094C">
                              <w:pPr>
                                <w:rPr>
                                  <w:rFonts w:ascii="Calibri" w:hAnsi="Calibri"/>
                                  <w:sz w:val="20"/>
                                  <w:szCs w:val="20"/>
                                </w:rPr>
                              </w:pPr>
                            </w:p>
                          </w:txbxContent>
                        </wps:txbx>
                        <wps:bodyPr rot="0" vert="horz" wrap="square" lIns="91440" tIns="45720" rIns="91440" bIns="45720" anchor="t" anchorCtr="0" upright="1">
                          <a:noAutofit/>
                        </wps:bodyPr>
                      </wps:wsp>
                      <wps:wsp>
                        <wps:cNvPr id="281" name="Arc 286"/>
                        <wps:cNvSpPr>
                          <a:spLocks/>
                        </wps:cNvSpPr>
                        <wps:spPr bwMode="auto">
                          <a:xfrm flipH="1" flipV="1">
                            <a:off x="1036869" y="2690936"/>
                            <a:ext cx="538480" cy="4394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rc 287"/>
                        <wps:cNvSpPr>
                          <a:spLocks/>
                        </wps:cNvSpPr>
                        <wps:spPr bwMode="auto">
                          <a:xfrm flipH="1">
                            <a:off x="1000674" y="846261"/>
                            <a:ext cx="538480" cy="4394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Arc 288"/>
                        <wps:cNvSpPr>
                          <a:spLocks/>
                        </wps:cNvSpPr>
                        <wps:spPr bwMode="auto">
                          <a:xfrm>
                            <a:off x="3761654" y="825306"/>
                            <a:ext cx="538480" cy="4394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Arc 289"/>
                        <wps:cNvSpPr>
                          <a:spLocks/>
                        </wps:cNvSpPr>
                        <wps:spPr bwMode="auto">
                          <a:xfrm flipV="1">
                            <a:off x="3829599" y="2743006"/>
                            <a:ext cx="470535" cy="4394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rc 290"/>
                        <wps:cNvSpPr>
                          <a:spLocks/>
                        </wps:cNvSpPr>
                        <wps:spPr bwMode="auto">
                          <a:xfrm rot="16200000">
                            <a:off x="556174" y="3204016"/>
                            <a:ext cx="919480" cy="110617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Arc 291"/>
                        <wps:cNvSpPr>
                          <a:spLocks/>
                        </wps:cNvSpPr>
                        <wps:spPr bwMode="auto">
                          <a:xfrm rot="10800000">
                            <a:off x="462829" y="5704646"/>
                            <a:ext cx="1066800" cy="1106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rc 292"/>
                        <wps:cNvSpPr>
                          <a:spLocks/>
                        </wps:cNvSpPr>
                        <wps:spPr bwMode="auto">
                          <a:xfrm rot="5400000">
                            <a:off x="3823249" y="5716711"/>
                            <a:ext cx="988060" cy="1106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rc 293"/>
                        <wps:cNvSpPr>
                          <a:spLocks/>
                        </wps:cNvSpPr>
                        <wps:spPr bwMode="auto">
                          <a:xfrm rot="342720">
                            <a:off x="3790229" y="3302441"/>
                            <a:ext cx="1067435" cy="9055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Text Box 294"/>
                        <wps:cNvSpPr txBox="1">
                          <a:spLocks noChangeArrowheads="1"/>
                        </wps:cNvSpPr>
                        <wps:spPr bwMode="auto">
                          <a:xfrm>
                            <a:off x="3290484" y="4341301"/>
                            <a:ext cx="1979930" cy="125984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70543" w:rsidRDefault="00163ED4" w:rsidP="000B094C">
                              <w:pPr>
                                <w:rPr>
                                  <w:rFonts w:ascii="Calibri" w:hAnsi="Calibri"/>
                                  <w:b/>
                                  <w:sz w:val="20"/>
                                  <w:szCs w:val="20"/>
                                </w:rPr>
                              </w:pPr>
                              <w:r w:rsidRPr="00F70543">
                                <w:rPr>
                                  <w:rFonts w:ascii="Calibri" w:hAnsi="Calibri"/>
                                  <w:b/>
                                  <w:sz w:val="20"/>
                                  <w:szCs w:val="20"/>
                                </w:rPr>
                                <w:t>2. Execution Framework</w:t>
                              </w:r>
                            </w:p>
                            <w:p w:rsidR="00163ED4" w:rsidRPr="00F70543" w:rsidRDefault="00163ED4" w:rsidP="000B094C">
                              <w:pPr>
                                <w:numPr>
                                  <w:ilvl w:val="0"/>
                                  <w:numId w:val="20"/>
                                </w:numPr>
                                <w:tabs>
                                  <w:tab w:val="clear" w:pos="360"/>
                                </w:tabs>
                                <w:ind w:left="142" w:hanging="142"/>
                                <w:rPr>
                                  <w:rFonts w:ascii="Calibri" w:hAnsi="Calibri"/>
                                  <w:sz w:val="18"/>
                                  <w:szCs w:val="18"/>
                                  <w:lang w:val="en-US"/>
                                </w:rPr>
                              </w:pPr>
                              <w:r w:rsidRPr="00F70543">
                                <w:rPr>
                                  <w:rFonts w:ascii="Calibri" w:hAnsi="Calibri"/>
                                  <w:sz w:val="18"/>
                                  <w:szCs w:val="18"/>
                                  <w:lang w:val="en-US"/>
                                </w:rPr>
                                <w:t>work protocols and –instructions</w:t>
                              </w:r>
                            </w:p>
                            <w:p w:rsidR="00163ED4" w:rsidRPr="00F70543" w:rsidRDefault="00163ED4" w:rsidP="000B094C">
                              <w:pPr>
                                <w:numPr>
                                  <w:ilvl w:val="0"/>
                                  <w:numId w:val="20"/>
                                </w:numPr>
                                <w:tabs>
                                  <w:tab w:val="clear" w:pos="360"/>
                                </w:tabs>
                                <w:ind w:left="142" w:hanging="142"/>
                                <w:rPr>
                                  <w:rFonts w:ascii="Calibri" w:hAnsi="Calibri"/>
                                  <w:sz w:val="18"/>
                                  <w:szCs w:val="18"/>
                                </w:rPr>
                              </w:pPr>
                              <w:r w:rsidRPr="00F70543">
                                <w:rPr>
                                  <w:rFonts w:ascii="Calibri" w:hAnsi="Calibri"/>
                                  <w:sz w:val="18"/>
                                  <w:szCs w:val="18"/>
                                  <w:lang w:val="en-US"/>
                                </w:rPr>
                                <w:t>protocols for communication,</w:t>
                              </w:r>
                            </w:p>
                            <w:p w:rsidR="00163ED4" w:rsidRPr="00F70543" w:rsidRDefault="00163ED4" w:rsidP="000B094C">
                              <w:pPr>
                                <w:numPr>
                                  <w:ilvl w:val="0"/>
                                  <w:numId w:val="20"/>
                                </w:numPr>
                                <w:tabs>
                                  <w:tab w:val="clear" w:pos="360"/>
                                </w:tabs>
                                <w:ind w:left="142" w:hanging="142"/>
                                <w:rPr>
                                  <w:rFonts w:ascii="Calibri" w:hAnsi="Calibri"/>
                                  <w:sz w:val="18"/>
                                  <w:szCs w:val="18"/>
                                </w:rPr>
                              </w:pPr>
                              <w:r w:rsidRPr="00F70543">
                                <w:rPr>
                                  <w:rFonts w:ascii="Calibri" w:hAnsi="Calibri"/>
                                  <w:sz w:val="18"/>
                                  <w:szCs w:val="18"/>
                                  <w:lang w:val="en-US"/>
                                </w:rPr>
                                <w:t xml:space="preserve">information management and information exchange </w:t>
                              </w:r>
                            </w:p>
                            <w:p w:rsidR="00163ED4" w:rsidRPr="00F70543" w:rsidRDefault="00163ED4" w:rsidP="000B094C">
                              <w:pPr>
                                <w:numPr>
                                  <w:ilvl w:val="0"/>
                                  <w:numId w:val="20"/>
                                </w:numPr>
                                <w:tabs>
                                  <w:tab w:val="clear" w:pos="360"/>
                                </w:tabs>
                                <w:ind w:left="142" w:hanging="142"/>
                                <w:rPr>
                                  <w:rFonts w:ascii="Calibri" w:hAnsi="Calibri"/>
                                  <w:b/>
                                  <w:sz w:val="18"/>
                                  <w:szCs w:val="18"/>
                                </w:rPr>
                              </w:pPr>
                              <w:r w:rsidRPr="00F70543">
                                <w:rPr>
                                  <w:rFonts w:ascii="Calibri" w:hAnsi="Calibri"/>
                                  <w:bCs/>
                                  <w:iCs/>
                                  <w:sz w:val="18"/>
                                  <w:szCs w:val="18"/>
                                </w:rPr>
                                <w:t>equipment and other resources</w:t>
                              </w:r>
                            </w:p>
                            <w:p w:rsidR="00163ED4" w:rsidRPr="00F70543" w:rsidRDefault="00163ED4" w:rsidP="000B094C">
                              <w:pPr>
                                <w:rPr>
                                  <w:rFonts w:ascii="Calibri" w:hAnsi="Calibri"/>
                                  <w:szCs w:val="18"/>
                                </w:rPr>
                              </w:pPr>
                            </w:p>
                          </w:txbxContent>
                        </wps:txbx>
                        <wps:bodyPr rot="0" vert="horz" wrap="square" lIns="91440" tIns="45720" rIns="91440" bIns="45720" anchor="t" anchorCtr="0" upright="1">
                          <a:noAutofit/>
                        </wps:bodyPr>
                      </wps:wsp>
                    </wpc:wpc>
                  </a:graphicData>
                </a:graphic>
              </wp:inline>
            </w:drawing>
          </mc:Choice>
          <mc:Fallback>
            <w:pict>
              <v:group id="Canvas 290" o:spid="_x0000_s1026" editas="canvas" style="width:437.1pt;height:605.45pt;mso-position-horizontal-relative:char;mso-position-vertical-relative:line" coordsize="55505,7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05;height:76892;visibility:visible;mso-wrap-style:square">
                  <v:fill o:detectmouseclick="t"/>
                  <v:path o:connecttype="none"/>
                </v:shape>
                <v:rect id="Rectangle 279" o:spid="_x0000_s1028" style="position:absolute;left:1040;top:360;width:51664;height:39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yf8YA&#10;AADcAAAADwAAAGRycy9kb3ducmV2LnhtbESPQWvCQBSE7wX/w/KE3pqNaakSXaUUhB6aUhMPentk&#10;n0k0+zZktyb9992C4HGYmW+Y1WY0rbhS7xrLCmZRDIK4tLrhSsG+2D4tQDiPrLG1TAp+ycFmPXlY&#10;YartwDu65r4SAcIuRQW1910qpStrMugi2xEH72R7gz7IvpK6xyHATSuTOH6VBhsOCzV29F5Tecl/&#10;jAJOtl/7+eH7XGTP2XHxeclc6bVSj9PxbQnC0+jv4Vv7QytI5i/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Ayf8YAAADcAAAADwAAAAAAAAAAAAAAAACYAgAAZHJz&#10;L2Rvd25yZXYueG1sUEsFBgAAAAAEAAQA9QAAAIsDAAAAAA==&#10;" fillcolor="silver" strokecolor="#006487">
                  <v:shadow on="t" opacity=".5" offset="6pt,6pt"/>
                  <v:textbox>
                    <w:txbxContent>
                      <w:p w:rsidR="00163ED4" w:rsidRPr="00F70543" w:rsidRDefault="00163ED4" w:rsidP="000B094C">
                        <w:pPr>
                          <w:rPr>
                            <w:rFonts w:ascii="Calibri" w:hAnsi="Calibri"/>
                            <w:b/>
                            <w:sz w:val="20"/>
                            <w:szCs w:val="20"/>
                            <w:lang w:val="nl-NL"/>
                          </w:rPr>
                        </w:pPr>
                        <w:r w:rsidRPr="00F70543">
                          <w:rPr>
                            <w:rFonts w:ascii="Calibri" w:hAnsi="Calibri"/>
                            <w:b/>
                            <w:sz w:val="20"/>
                            <w:szCs w:val="20"/>
                            <w:lang w:val="nl-NL"/>
                          </w:rPr>
                          <w:t>1. Planning</w:t>
                        </w:r>
                      </w:p>
                    </w:txbxContent>
                  </v:textbox>
                </v:rect>
                <v:shapetype id="_x0000_t202" coordsize="21600,21600" o:spt="202" path="m,l,21600r21600,l21600,xe">
                  <v:stroke joinstyle="miter"/>
                  <v:path gradientshapeok="t" o:connecttype="rect"/>
                </v:shapetype>
                <v:shape id="Text Box 280" o:spid="_x0000_s1029" type="#_x0000_t202" style="position:absolute;left:1040;top:43413;width:19799;height:1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6e3cYA&#10;AADcAAAADwAAAGRycy9kb3ducmV2LnhtbESPQWvCQBSE7wX/w/KEXkqzUbAN0VWCYLFSD5rW8yP7&#10;TILZtyG7TdJ/3xUKPQ4z8w2z2oymET11rrasYBbFIIgLq2suFXzmu+cEhPPIGhvLpOCHHGzWk4cV&#10;ptoOfKL+7EsRIOxSVFB536ZSuqIigy6yLXHwrrYz6IPsSqk7HALcNHIexy/SYM1hocKWthUVt/O3&#10;UfAWJyf8Wpj6YC/vH8lxlu3zp0ypx+mYLUF4Gv1/+K+91wrmrwu4nw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6e3cYAAADcAAAADwAAAAAAAAAAAAAAAACYAgAAZHJz&#10;L2Rvd25yZXYueG1sUEsFBgAAAAAEAAQA9QAAAIsDAAAAAA==&#10;" fillcolor="#ddd" strokecolor="#006487">
                  <v:shadow on="t" opacity=".5" offset="6pt,6pt"/>
                  <v:textbox>
                    <w:txbxContent>
                      <w:p w:rsidR="00163ED4" w:rsidRPr="00F70543" w:rsidRDefault="00163ED4" w:rsidP="000B094C">
                        <w:pPr>
                          <w:rPr>
                            <w:rFonts w:ascii="Calibri" w:hAnsi="Calibri"/>
                            <w:b/>
                            <w:sz w:val="20"/>
                            <w:szCs w:val="20"/>
                          </w:rPr>
                        </w:pPr>
                        <w:r w:rsidRPr="00F70543">
                          <w:rPr>
                            <w:rFonts w:ascii="Calibri" w:hAnsi="Calibri"/>
                            <w:b/>
                            <w:sz w:val="20"/>
                            <w:szCs w:val="20"/>
                          </w:rPr>
                          <w:t>4. Performance monitoring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monitoring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 xml:space="preserve">accounting for effort, performance results </w:t>
                        </w:r>
                        <w:r w:rsidRPr="00F70543">
                          <w:rPr>
                            <w:rFonts w:ascii="Calibri" w:hAnsi="Calibri"/>
                            <w:sz w:val="18"/>
                            <w:szCs w:val="18"/>
                          </w:rPr>
                          <w:tab/>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comparing and auditing</w:t>
                        </w:r>
                      </w:p>
                      <w:p w:rsidR="00163ED4" w:rsidRPr="00F70543" w:rsidRDefault="00163ED4" w:rsidP="000B094C">
                        <w:pPr>
                          <w:numPr>
                            <w:ilvl w:val="0"/>
                            <w:numId w:val="21"/>
                          </w:numPr>
                          <w:tabs>
                            <w:tab w:val="clear" w:pos="360"/>
                          </w:tabs>
                          <w:ind w:left="142" w:hanging="142"/>
                          <w:rPr>
                            <w:rFonts w:ascii="Calibri" w:hAnsi="Calibri"/>
                            <w:sz w:val="18"/>
                            <w:szCs w:val="18"/>
                          </w:rPr>
                        </w:pPr>
                        <w:r w:rsidRPr="00F70543">
                          <w:rPr>
                            <w:rFonts w:ascii="Calibri" w:hAnsi="Calibri"/>
                            <w:sz w:val="18"/>
                            <w:szCs w:val="18"/>
                          </w:rPr>
                          <w:t xml:space="preserve">external reporting </w:t>
                        </w:r>
                      </w:p>
                      <w:p w:rsidR="00163ED4" w:rsidRPr="00F70543" w:rsidRDefault="00163ED4" w:rsidP="000B094C">
                        <w:pPr>
                          <w:rPr>
                            <w:rFonts w:ascii="Calibri" w:hAnsi="Calibri"/>
                            <w:b/>
                            <w:sz w:val="20"/>
                            <w:szCs w:val="20"/>
                          </w:rPr>
                        </w:pPr>
                      </w:p>
                      <w:p w:rsidR="00163ED4" w:rsidRPr="00F70543" w:rsidRDefault="00163ED4" w:rsidP="000B094C">
                        <w:pPr>
                          <w:rPr>
                            <w:rFonts w:ascii="Calibri" w:hAnsi="Calibri"/>
                            <w:b/>
                            <w:sz w:val="20"/>
                            <w:szCs w:val="20"/>
                          </w:rPr>
                        </w:pPr>
                      </w:p>
                    </w:txbxContent>
                  </v:textbox>
                </v:shape>
                <v:shape id="Text Box 281" o:spid="_x0000_s1030" type="#_x0000_t202" style="position:absolute;left:16826;top:1757;width:19799;height:10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coMYA&#10;AADcAAAADwAAAGRycy9kb3ducmV2LnhtbESPQWvCQBSE7wX/w/IEb3VjEC3RVUrAUmgRtCHQ2yP7&#10;TFKzb0N2Y9J/3xWEHoeZ+YbZ7kfTiBt1rrasYDGPQBAXVtdcKsi+Ds8vIJxH1thYJgW/5GC/mzxt&#10;MdF24BPdzr4UAcIuQQWV920ipSsqMujmtiUO3sV2Bn2QXSl1h0OAm0bGUbSSBmsOCxW2lFZUXM+9&#10;UbB8ux7XffPxPZxid8xMkf98prlSs+n4ugHhafT/4Uf7XSuI1yu4nwlHQO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7coMYAAADcAAAADwAAAAAAAAAAAAAAAACYAgAAZHJz&#10;L2Rvd25yZXYueG1sUEsFBgAAAAAEAAQA9QAAAIsDAAAAAA==&#10;" fillcolor="#36c">
                  <v:shadow on="t" opacity=".5" offset="6pt,6pt"/>
                  <v:textbo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1b. Setting priorities</w:t>
                        </w:r>
                      </w:p>
                      <w:p w:rsidR="00163ED4" w:rsidRPr="00F70543" w:rsidRDefault="00163ED4" w:rsidP="000B094C">
                        <w:pPr>
                          <w:numPr>
                            <w:ilvl w:val="0"/>
                            <w:numId w:val="17"/>
                          </w:numPr>
                          <w:tabs>
                            <w:tab w:val="clear" w:pos="360"/>
                            <w:tab w:val="num" w:pos="0"/>
                          </w:tabs>
                          <w:ind w:left="142" w:hanging="142"/>
                          <w:rPr>
                            <w:rFonts w:ascii="Calibri" w:hAnsi="Calibri"/>
                            <w:color w:val="FFFFFF"/>
                            <w:sz w:val="18"/>
                            <w:szCs w:val="18"/>
                          </w:rPr>
                        </w:pPr>
                        <w:r w:rsidRPr="00F70543">
                          <w:rPr>
                            <w:rFonts w:ascii="Calibri" w:hAnsi="Calibri"/>
                            <w:color w:val="FFFFFF"/>
                            <w:sz w:val="18"/>
                            <w:szCs w:val="18"/>
                          </w:rPr>
                          <w:t>risk assessment</w:t>
                        </w:r>
                      </w:p>
                      <w:p w:rsidR="00163ED4" w:rsidRPr="00F70543" w:rsidRDefault="00163ED4" w:rsidP="000B094C">
                        <w:pPr>
                          <w:numPr>
                            <w:ilvl w:val="0"/>
                            <w:numId w:val="17"/>
                          </w:numPr>
                          <w:tabs>
                            <w:tab w:val="clear" w:pos="360"/>
                            <w:tab w:val="num" w:pos="0"/>
                          </w:tabs>
                          <w:ind w:left="142" w:hanging="142"/>
                          <w:rPr>
                            <w:rFonts w:ascii="Calibri" w:hAnsi="Calibri"/>
                            <w:color w:val="FFFFFF"/>
                            <w:sz w:val="18"/>
                            <w:szCs w:val="18"/>
                          </w:rPr>
                        </w:pPr>
                        <w:r w:rsidRPr="00F70543">
                          <w:rPr>
                            <w:rFonts w:ascii="Calibri" w:hAnsi="Calibri"/>
                            <w:color w:val="FFFFFF"/>
                            <w:sz w:val="18"/>
                            <w:szCs w:val="18"/>
                          </w:rPr>
                          <w:t>allocating resources</w:t>
                        </w:r>
                      </w:p>
                    </w:txbxContent>
                  </v:textbox>
                </v:shape>
                <v:shape id="Text Box 282" o:spid="_x0000_s1031" type="#_x0000_t202" style="position:absolute;left:2475;top:14672;width:19799;height:10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Ym8IA&#10;AADcAAAADwAAAGRycy9kb3ducmV2LnhtbESP0YrCMBRE3xf8h3AF39ZUEavVKLIiiG+6+wGX5tpU&#10;k5vaZLX+vVlY8HGYmTPMct05K+7UhtqzgtEwA0Fcel1zpeDne/c5AxEiskbrmRQ8KcB61ftYYqH9&#10;g490P8VKJAiHAhWYGJtCylAachiGviFO3tm3DmOSbSV1i48Ed1aOs2wqHdacFgw29GWovJ5+nQIa&#10;2f3ukt/05FZ2c2m3Zno9GKUG/W6zABGpi+/wf3uvFYzzHP7Op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81ibwgAAANwAAAAPAAAAAAAAAAAAAAAAAJgCAABkcnMvZG93&#10;bnJldi54bWxQSwUGAAAAAAQABAD1AAAAhwMAAAAA&#10;" fillcolor="teal">
                  <v:shadow on="t" opacity=".5" offset="6pt,6pt"/>
                  <v:textbo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1c. Defining objectives and strategies</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rPr>
                          <w:t>objectives and measurable targets</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lang w:val="fi-FI"/>
                          </w:rPr>
                          <w:t>inspection strategies to ensure compliance</w:t>
                        </w:r>
                      </w:p>
                      <w:p w:rsidR="00163ED4" w:rsidRPr="00F70543" w:rsidRDefault="00163ED4" w:rsidP="000B094C">
                        <w:pPr>
                          <w:numPr>
                            <w:ilvl w:val="0"/>
                            <w:numId w:val="18"/>
                          </w:numPr>
                          <w:tabs>
                            <w:tab w:val="clear" w:pos="360"/>
                          </w:tabs>
                          <w:ind w:left="142" w:hanging="142"/>
                          <w:rPr>
                            <w:rFonts w:ascii="Calibri" w:hAnsi="Calibri"/>
                            <w:color w:val="FFFFFF"/>
                            <w:sz w:val="18"/>
                            <w:szCs w:val="18"/>
                            <w:lang w:val="fi-FI"/>
                          </w:rPr>
                        </w:pPr>
                        <w:r w:rsidRPr="00F70543">
                          <w:rPr>
                            <w:rFonts w:ascii="Calibri" w:hAnsi="Calibri"/>
                            <w:color w:val="FFFFFF"/>
                            <w:sz w:val="18"/>
                            <w:szCs w:val="18"/>
                            <w:lang w:val="fi-FI"/>
                          </w:rPr>
                          <w:t>communication strategy</w:t>
                        </w:r>
                      </w:p>
                    </w:txbxContent>
                  </v:textbox>
                </v:shape>
                <v:shape id="Text Box 283" o:spid="_x0000_s1032" type="#_x0000_t202" style="position:absolute;left:16826;top:27588;width:19799;height:10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PKsIA&#10;AADcAAAADwAAAGRycy9kb3ducmV2LnhtbERPy4rCMBTdC/MP4Q7MTlM7oFKNMgqiMIjPjbtLc207&#10;NjelydTq15uF4PJw3pNZa0rRUO0Kywr6vQgEcWp1wZmC03HZHYFwHlljaZkU3MnBbPrRmWCi7Y33&#10;1Bx8JkIIuwQV5N5XiZQuzcmg69mKOHAXWxv0AdaZ1DXeQrgpZRxFA2mw4NCQY0WLnNLr4d8o2P41&#10;Wz5Xzep7t97M+2V80o/fq1Jfn+3PGISn1r/FL/daK4iHYW04E4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yU8qwgAAANwAAAAPAAAAAAAAAAAAAAAAAJgCAABkcnMvZG93&#10;bnJldi54bWxQSwUGAAAAAAQABAD1AAAAhwMAAAAA&#10;" fillcolor="#f30">
                  <v:shadow on="t" opacity=".5" offset="6pt,6pt"/>
                  <v:textbox inset="1.5mm,,.5mm">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1d. Planning and review</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organizational, human and financial conditions </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inspection plan (including inspection </w:t>
                        </w:r>
                        <w:r>
                          <w:rPr>
                            <w:rFonts w:ascii="Calibri" w:hAnsi="Calibri"/>
                            <w:color w:val="FFFFFF"/>
                            <w:sz w:val="18"/>
                            <w:szCs w:val="18"/>
                          </w:rPr>
                          <w:t>programme</w:t>
                        </w:r>
                        <w:r w:rsidRPr="00F70543">
                          <w:rPr>
                            <w:rFonts w:ascii="Calibri" w:hAnsi="Calibri"/>
                            <w:color w:val="FFFFFF"/>
                            <w:sz w:val="18"/>
                            <w:szCs w:val="18"/>
                          </w:rPr>
                          <w:t xml:space="preserve">) </w:t>
                        </w:r>
                      </w:p>
                      <w:p w:rsidR="00163ED4" w:rsidRPr="00F70543" w:rsidRDefault="00163ED4" w:rsidP="000B094C">
                        <w:pPr>
                          <w:numPr>
                            <w:ilvl w:val="1"/>
                            <w:numId w:val="22"/>
                          </w:numPr>
                          <w:tabs>
                            <w:tab w:val="clear" w:pos="1440"/>
                            <w:tab w:val="num" w:pos="0"/>
                          </w:tabs>
                          <w:ind w:left="142" w:hanging="142"/>
                          <w:rPr>
                            <w:rFonts w:ascii="Calibri" w:hAnsi="Calibri"/>
                            <w:color w:val="FFFFFF"/>
                            <w:sz w:val="18"/>
                            <w:szCs w:val="18"/>
                          </w:rPr>
                        </w:pPr>
                        <w:r w:rsidRPr="00F70543">
                          <w:rPr>
                            <w:rFonts w:ascii="Calibri" w:hAnsi="Calibri"/>
                            <w:color w:val="FFFFFF"/>
                            <w:sz w:val="18"/>
                            <w:szCs w:val="18"/>
                          </w:rPr>
                          <w:t xml:space="preserve">review and revision </w:t>
                        </w:r>
                      </w:p>
                      <w:p w:rsidR="00163ED4" w:rsidRPr="00F70543" w:rsidRDefault="00163ED4" w:rsidP="000B094C">
                        <w:pPr>
                          <w:rPr>
                            <w:rFonts w:ascii="Calibri" w:hAnsi="Calibri"/>
                            <w:color w:val="FFFFFF"/>
                            <w:szCs w:val="18"/>
                          </w:rPr>
                        </w:pPr>
                      </w:p>
                    </w:txbxContent>
                  </v:textbox>
                </v:shape>
                <v:shape id="Text Box 284" o:spid="_x0000_s1033" type="#_x0000_t202" style="position:absolute;left:31469;top:14672;width:19800;height:10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3BpMYA&#10;AADcAAAADwAAAGRycy9kb3ducmV2LnhtbESPQWvCQBSE74X+h+UJ3upGD1pTV5HSQgsSqg14fc2+&#10;JsHs23R3m8R/7wqCx2FmvmFWm8E0oiPna8sKppMEBHFhdc2lgvz7/ekZhA/IGhvLpOBMHjbrx4cV&#10;ptr2vKfuEEoRIexTVFCF0KZS+qIig35iW+Lo/VpnMETpSqkd9hFuGjlLkrk0WHNcqLCl14qK0+Hf&#10;KPjJjvvc9V9vWbkrjp/Zn1zu8k6p8WjYvoAINIR7+Nb+0ApmiyV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3BpMYAAADcAAAADwAAAAAAAAAAAAAAAACYAgAAZHJz&#10;L2Rvd25yZXYueG1sUEsFBgAAAAAEAAQA9QAAAIsDAAAAAA==&#10;" fillcolor="#963">
                  <v:shadow on="t" opacity=".5" offset="6pt,6pt"/>
                  <v:textbox>
                    <w:txbxContent>
                      <w:p w:rsidR="00163ED4" w:rsidRPr="00F70543" w:rsidRDefault="00163ED4" w:rsidP="000B094C">
                        <w:pPr>
                          <w:rPr>
                            <w:rFonts w:ascii="Calibri" w:hAnsi="Calibri"/>
                            <w:b/>
                            <w:color w:val="FFFFFF"/>
                            <w:sz w:val="20"/>
                            <w:szCs w:val="20"/>
                          </w:rPr>
                        </w:pPr>
                        <w:r w:rsidRPr="00F70543">
                          <w:rPr>
                            <w:rFonts w:ascii="Calibri" w:hAnsi="Calibri"/>
                            <w:b/>
                            <w:color w:val="FFFFFF"/>
                            <w:sz w:val="20"/>
                            <w:szCs w:val="20"/>
                          </w:rPr>
                          <w:t>1a. Describing the context</w:t>
                        </w:r>
                      </w:p>
                      <w:p w:rsidR="00163ED4" w:rsidRPr="00F70543" w:rsidRDefault="00163ED4" w:rsidP="000B094C">
                        <w:pPr>
                          <w:numPr>
                            <w:ilvl w:val="0"/>
                            <w:numId w:val="23"/>
                          </w:numPr>
                          <w:tabs>
                            <w:tab w:val="clear" w:pos="360"/>
                          </w:tabs>
                          <w:ind w:left="142" w:hanging="142"/>
                          <w:rPr>
                            <w:rFonts w:ascii="Calibri" w:hAnsi="Calibri"/>
                            <w:color w:val="FFFFFF"/>
                            <w:sz w:val="18"/>
                            <w:szCs w:val="18"/>
                          </w:rPr>
                        </w:pPr>
                        <w:r w:rsidRPr="00F70543">
                          <w:rPr>
                            <w:rFonts w:ascii="Calibri" w:hAnsi="Calibri"/>
                            <w:color w:val="FFFFFF"/>
                            <w:sz w:val="18"/>
                            <w:szCs w:val="18"/>
                          </w:rPr>
                          <w:t>identifying the scope</w:t>
                        </w:r>
                      </w:p>
                      <w:p w:rsidR="00163ED4" w:rsidRPr="00F70543" w:rsidRDefault="00163ED4" w:rsidP="000B094C">
                        <w:pPr>
                          <w:numPr>
                            <w:ilvl w:val="0"/>
                            <w:numId w:val="23"/>
                          </w:numPr>
                          <w:tabs>
                            <w:tab w:val="clear" w:pos="360"/>
                          </w:tabs>
                          <w:ind w:left="142" w:hanging="142"/>
                          <w:rPr>
                            <w:rFonts w:ascii="Calibri" w:hAnsi="Calibri"/>
                            <w:color w:val="FFFFFF"/>
                            <w:sz w:val="18"/>
                            <w:szCs w:val="18"/>
                          </w:rPr>
                        </w:pPr>
                        <w:r w:rsidRPr="00F70543">
                          <w:rPr>
                            <w:rFonts w:ascii="Calibri" w:hAnsi="Calibri"/>
                            <w:color w:val="FFFFFF"/>
                            <w:sz w:val="18"/>
                            <w:szCs w:val="18"/>
                          </w:rPr>
                          <w:t xml:space="preserve">information gathering </w:t>
                        </w:r>
                      </w:p>
                    </w:txbxContent>
                  </v:textbox>
                </v:shape>
                <v:shape id="Text Box 285" o:spid="_x0000_s1034" type="#_x0000_t202" style="position:absolute;left:16826;top:59916;width:19799;height:13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NYsEA&#10;AADcAAAADwAAAGRycy9kb3ducmV2LnhtbERPTYvCMBC9L/gfwgh7WdZUQSm1qRRBcUUP6up5aMa2&#10;2ExKk9XuvzcHwePjfaeL3jTiTp2rLSsYjyIQxIXVNZcKfk+r7xiE88gaG8uk4J8cLLLBR4qJtg8+&#10;0P3oSxFC2CWooPK+TaR0RUUG3ci2xIG72s6gD7Arpe7wEcJNIydRNJMGaw4NFba0rKi4Hf+MgnUU&#10;H/A8NfXWXn528X6cb05fuVKfwz6fg/DU+7f45d5oBZM4zA9nwh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cTWLBAAAA3AAAAA8AAAAAAAAAAAAAAAAAmAIAAGRycy9kb3du&#10;cmV2LnhtbFBLBQYAAAAABAAEAPUAAACGAwAAAAA=&#10;" fillcolor="#ddd" strokecolor="#006487">
                  <v:shadow on="t" opacity=".5" offset="6pt,6pt"/>
                  <v:textbox>
                    <w:txbxContent>
                      <w:p w:rsidR="00163ED4" w:rsidRPr="00F70543" w:rsidRDefault="00163ED4" w:rsidP="000B094C">
                        <w:pPr>
                          <w:rPr>
                            <w:rFonts w:ascii="Calibri" w:hAnsi="Calibri"/>
                            <w:b/>
                            <w:sz w:val="20"/>
                            <w:szCs w:val="20"/>
                          </w:rPr>
                        </w:pPr>
                        <w:r w:rsidRPr="00F70543">
                          <w:rPr>
                            <w:rFonts w:ascii="Calibri" w:hAnsi="Calibri"/>
                            <w:b/>
                            <w:sz w:val="20"/>
                            <w:szCs w:val="20"/>
                          </w:rPr>
                          <w:t>3. Execution and Reporting</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routine inspections</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 xml:space="preserve">non-routine </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 xml:space="preserve">investigation </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accidents</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incidents</w:t>
                        </w:r>
                      </w:p>
                      <w:p w:rsidR="00163ED4" w:rsidRPr="00F70543" w:rsidRDefault="00163ED4" w:rsidP="000B094C">
                        <w:pPr>
                          <w:numPr>
                            <w:ilvl w:val="1"/>
                            <w:numId w:val="19"/>
                          </w:numPr>
                          <w:tabs>
                            <w:tab w:val="clear" w:pos="1440"/>
                            <w:tab w:val="num" w:pos="0"/>
                            <w:tab w:val="num" w:pos="362"/>
                          </w:tabs>
                          <w:ind w:left="426" w:hanging="284"/>
                          <w:rPr>
                            <w:rFonts w:ascii="Calibri" w:hAnsi="Calibri"/>
                            <w:sz w:val="18"/>
                            <w:szCs w:val="18"/>
                          </w:rPr>
                        </w:pPr>
                        <w:r w:rsidRPr="00F70543">
                          <w:rPr>
                            <w:rFonts w:ascii="Calibri" w:hAnsi="Calibri"/>
                            <w:sz w:val="18"/>
                            <w:szCs w:val="18"/>
                          </w:rPr>
                          <w:t xml:space="preserve">occurrence of </w:t>
                        </w:r>
                        <w:proofErr w:type="spellStart"/>
                        <w:r w:rsidRPr="00F70543">
                          <w:rPr>
                            <w:rFonts w:ascii="Calibri" w:hAnsi="Calibri"/>
                            <w:sz w:val="18"/>
                            <w:szCs w:val="18"/>
                          </w:rPr>
                          <w:t>non compliance</w:t>
                        </w:r>
                        <w:proofErr w:type="spellEnd"/>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reporting</w:t>
                        </w:r>
                      </w:p>
                      <w:p w:rsidR="00163ED4" w:rsidRPr="00F70543" w:rsidRDefault="00163ED4" w:rsidP="000B094C">
                        <w:pPr>
                          <w:numPr>
                            <w:ilvl w:val="0"/>
                            <w:numId w:val="16"/>
                          </w:numPr>
                          <w:tabs>
                            <w:tab w:val="clear" w:pos="360"/>
                            <w:tab w:val="num" w:pos="0"/>
                          </w:tabs>
                          <w:ind w:left="142" w:hanging="142"/>
                          <w:rPr>
                            <w:rFonts w:ascii="Calibri" w:hAnsi="Calibri"/>
                            <w:sz w:val="18"/>
                            <w:szCs w:val="18"/>
                          </w:rPr>
                        </w:pPr>
                        <w:r w:rsidRPr="00F70543">
                          <w:rPr>
                            <w:rFonts w:ascii="Calibri" w:hAnsi="Calibri"/>
                            <w:sz w:val="18"/>
                            <w:szCs w:val="18"/>
                          </w:rPr>
                          <w:t>information exchange with partner organisations</w:t>
                        </w:r>
                      </w:p>
                      <w:p w:rsidR="00163ED4" w:rsidRPr="00F70543" w:rsidRDefault="00163ED4" w:rsidP="000B094C">
                        <w:pPr>
                          <w:rPr>
                            <w:rFonts w:ascii="Calibri" w:hAnsi="Calibri"/>
                            <w:sz w:val="20"/>
                            <w:szCs w:val="20"/>
                          </w:rPr>
                        </w:pPr>
                      </w:p>
                    </w:txbxContent>
                  </v:textbox>
                </v:shape>
                <v:shape id="Arc 286" o:spid="_x0000_s1035" style="position:absolute;left:10368;top:26909;width:5385;height:4394;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HuMUA&#10;AADcAAAADwAAAGRycy9kb3ducmV2LnhtbESPQWvCQBSE74L/YXlCb3VjlFajq4hSKuKltuj1mX0m&#10;wezbmN2a+O/dQsHjMDPfMLNFa0pxo9oVlhUM+hEI4tTqgjMFP98fr2MQziNrLC2Tgjs5WMy7nRkm&#10;2jb8Rbe9z0SAsEtQQe59lUjp0pwMur6tiIN3trVBH2SdSV1jE+CmlHEUvUmDBYeFHCta5ZRe9r9G&#10;QWOvk2E0Or1/bo/bnVyu9WEYe6Veeu1yCsJT65/h//ZGK4jHA/g7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Ue4xQAAANwAAAAPAAAAAAAAAAAAAAAAAJgCAABkcnMv&#10;ZG93bnJldi54bWxQSwUGAAAAAAQABAD1AAAAigMAAAAA&#10;" path="m-1,nfc11929,,21600,9670,21600,21600em-1,nsc11929,,21600,9670,21600,21600l,21600,-1,xe" filled="f" strokecolor="#006487" strokeweight="4.5pt">
                  <v:stroke startarrow="block"/>
                  <v:path arrowok="t" o:extrusionok="f" o:connecttype="custom" o:connectlocs="0,0;538480,439420;0,439420" o:connectangles="0,0,0"/>
                </v:shape>
                <v:shape id="Arc 287" o:spid="_x0000_s1036" style="position:absolute;left:10006;top:8462;width:5385;height:439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lCcUA&#10;AADcAAAADwAAAGRycy9kb3ducmV2LnhtbESPQWvCQBSE74X+h+UVequbhhJCdJUgtJQeSqMteHxk&#10;n9lo9m3IbjT+e7cgeBxm5htmsZpsJ040+NaxgtdZAoK4drrlRsHv9v0lB+EDssbOMSm4kIfV8vFh&#10;gYV2Z67otAmNiBD2BSowIfSFlL42ZNHPXE8cvb0bLIYoh0bqAc8RbjuZJkkmLbYcFwz2tDZUHzej&#10;VaD/vqpy91Hp/vtgfg7Z+JbaZKfU89NUzkEEmsI9fGt/agVpnsL/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yUJxQAAANwAAAAPAAAAAAAAAAAAAAAAAJgCAABkcnMv&#10;ZG93bnJldi54bWxQSwUGAAAAAAQABAD1AAAAigMAAAAA&#10;" path="m-1,nfc11929,,21600,9670,21600,21600em-1,nsc11929,,21600,9670,21600,21600l,21600,-1,xe" filled="f" strokecolor="#006487" strokeweight="4.5pt">
                  <v:stroke endarrow="block"/>
                  <v:path arrowok="t" o:extrusionok="f" o:connecttype="custom" o:connectlocs="0,0;538480,439420;0,439420" o:connectangles="0,0,0"/>
                </v:shape>
                <v:shape id="Arc 288" o:spid="_x0000_s1037" style="position:absolute;left:37616;top:8253;width:5385;height:439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HUMUA&#10;AADcAAAADwAAAGRycy9kb3ducmV2LnhtbESP3WrCQBSE7wXfYTlC73TjDyKpq9hqikhBqu39MXtM&#10;otmzMbvV+PZdoeDlMDPfMNN5Y0pxpdoVlhX0exEI4tTqgjMF3/ukOwHhPLLG0jIpuJOD+azdmmKs&#10;7Y2/6LrzmQgQdjEqyL2vYildmpNB17MVcfCOtjbog6wzqWu8Bbgp5SCKxtJgwWEhx4rec0rPu1+j&#10;4Lw8bbbpYfHzuV/Jt8uHS0YNJ0q9dJrFKwhPjX+G/9trrWAwGcLj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IdQxQAAANwAAAAPAAAAAAAAAAAAAAAAAJgCAABkcnMv&#10;ZG93bnJldi54bWxQSwUGAAAAAAQABAD1AAAAigMAAAAA&#10;" path="m-1,nfc11929,,21600,9670,21600,21600em-1,nsc11929,,21600,9670,21600,21600l,21600,-1,xe" filled="f" strokecolor="#006487" strokeweight="4.5pt">
                  <v:stroke startarrow="block"/>
                  <v:path arrowok="t" o:extrusionok="f" o:connecttype="custom" o:connectlocs="0,0;538480,439420;0,439420" o:connectangles="0,0,0"/>
                </v:shape>
                <v:shape id="Arc 289" o:spid="_x0000_s1038" style="position:absolute;left:38295;top:27430;width:4706;height:4394;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5sQA&#10;AADcAAAADwAAAGRycy9kb3ducmV2LnhtbESPQYvCMBSE78L+h/AWvGm6RUS6RpEFRTyIVRc8Pppn&#10;U21eShO1/nsjLOxxmJlvmOm8s7W4U+srxwq+hgkI4sLpiksFx8NyMAHhA7LG2jEpeJKH+eyjN8VM&#10;uwfndN+HUkQI+wwVmBCaTEpfGLLoh64hjt7ZtRZDlG0pdYuPCLe1TJNkLC1WHBcMNvRjqLjub1aB&#10;/t3ki9Mq1832YnaX8W2U2uSkVP+zW3yDCNSF//Bfe60VpJMRvM/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uGObEAAAA3AAAAA8AAAAAAAAAAAAAAAAAmAIAAGRycy9k&#10;b3ducmV2LnhtbFBLBQYAAAAABAAEAPUAAACJAwAAAAA=&#10;" path="m-1,nfc11929,,21600,9670,21600,21600em-1,nsc11929,,21600,9670,21600,21600l,21600,-1,xe" filled="f" strokecolor="#006487" strokeweight="4.5pt">
                  <v:stroke endarrow="block"/>
                  <v:path arrowok="t" o:extrusionok="f" o:connecttype="custom" o:connectlocs="0,0;470535,439420;0,439420" o:connectangles="0,0,0"/>
                </v:shape>
                <v:shape id="Arc 290" o:spid="_x0000_s1039" style="position:absolute;left:5561;top:32040;width:9195;height:1106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g5sQA&#10;AADcAAAADwAAAGRycy9kb3ducmV2LnhtbESP3WoCMRSE7wu+QzgF72q2iy26NYoUhcUb688DHJLT&#10;7OLmZNmk7vr2piB4OczMN8xiNbhGXKkLtWcF75MMBLH2pmar4Hzavs1AhIhssPFMCm4UYLUcvSyw&#10;ML7nA12P0YoE4VCggirGtpAy6IocholviZP36zuHMcnOStNhn+CukXmWfUqHNaeFClv6rkhfjn9O&#10;wXaqd3P6yfeXU1nu+7CxRmdWqfHrsP4CEWmIz/CjXRoF+ewD/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W4ObEAAAA3AAAAA8AAAAAAAAAAAAAAAAAmAIAAGRycy9k&#10;b3ducmV2LnhtbFBLBQYAAAAABAAEAPUAAACJAwAAAAA=&#10;" path="m-1,nfc11929,,21600,9670,21600,21600em-1,nsc11929,,21600,9670,21600,21600l,21600,-1,xe" filled="f" strokecolor="#006487" strokeweight="4.5pt">
                  <v:stroke endarrow="block"/>
                  <v:path arrowok="t" o:extrusionok="f" o:connecttype="custom" o:connectlocs="0,0;919480,1106170;0,1106170" o:connectangles="0,0,0"/>
                </v:shape>
                <v:shape id="Arc 291" o:spid="_x0000_s1040" style="position:absolute;left:4628;top:57046;width:10668;height:11068;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kWcIA&#10;AADcAAAADwAAAGRycy9kb3ducmV2LnhtbESPQYvCMBSE78L+h/AEb5rqQaSaFhFk9yCIdvH8aJ5N&#10;d5uX0mRt9dcbQdjjMDPfMJt8sI24UedrxwrmswQEcel0zZWC72I/XYHwAVlj45gU3MlDnn2MNphq&#10;1/OJbudQiQhhn6ICE0KbSulLQxb9zLXE0bu6zmKIsquk7rCPcNvIRZIspcWa44LBlnaGyt/zn42U&#10;Y70tfqQ9FQffP66f9lIac1FqMh62axCBhvAffre/tILFagmvM/EI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KRZwgAAANwAAAAPAAAAAAAAAAAAAAAAAJgCAABkcnMvZG93&#10;bnJldi54bWxQSwUGAAAAAAQABAD1AAAAhwMAAAAA&#10;" path="m-1,nfc11929,,21600,9670,21600,21600em-1,nsc11929,,21600,9670,21600,21600l,21600,-1,xe" filled="f" strokecolor="#006487" strokeweight="4.5pt">
                  <v:stroke endarrow="block"/>
                  <v:path arrowok="t" o:extrusionok="f" o:connecttype="custom" o:connectlocs="0,0;1066800,1106805;0,1106805" o:connectangles="0,0,0"/>
                </v:shape>
                <v:shape id="Arc 292" o:spid="_x0000_s1041" style="position:absolute;left:38231;top:57167;width:9881;height:1106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nThsIA&#10;AADcAAAADwAAAGRycy9kb3ducmV2LnhtbESPQWsCMRSE70L/Q3iF3jRbQStbo5SWQsGTrnh+bF43&#10;yyYvS5Jq7K9vBKHHYWa+Ydbb7Kw4U4i9ZwXPswoEcet1z52CY/M5XYGICVmj9UwKrhRhu3mYrLHW&#10;/sJ7Oh9SJwqEY40KTEpjLWVsDTmMMz8SF+/bB4epyNBJHfBS4M7KeVUtpcOey4LBkd4NtcPhxykY&#10;hpTtyTbNjn/7xfVjYQLnvVJPj/ntFUSinP7D9/aXVjBfvcDtTDk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OGwgAAANwAAAAPAAAAAAAAAAAAAAAAAJgCAABkcnMvZG93&#10;bnJldi54bWxQSwUGAAAAAAQABAD1AAAAhwMAAAAA&#10;" path="m-1,nfc11929,,21600,9670,21600,21600em-1,nsc11929,,21600,9670,21600,21600l,21600,-1,xe" filled="f" strokecolor="#006487" strokeweight="4.5pt">
                  <v:stroke endarrow="block"/>
                  <v:path arrowok="t" o:extrusionok="f" o:connecttype="custom" o:connectlocs="0,0;988060,1106805;0,1106805" o:connectangles="0,0,0"/>
                </v:shape>
                <v:shape id="Arc 293" o:spid="_x0000_s1042" style="position:absolute;left:37902;top:33024;width:10674;height:9055;rotation:374342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I0q8EA&#10;AADcAAAADwAAAGRycy9kb3ducmV2LnhtbERPy4rCMBTdC/MP4Q7MTtNRkFKNIsKg40bG1/rSXNti&#10;c1OTVKtfP1kILg/nPZ13phY3cr6yrOB7kIAgzq2uuFBw2P/0UxA+IGusLZOCB3mYzz56U8y0vfMf&#10;3XahEDGEfYYKyhCaTEqfl2TQD2xDHLmzdQZDhK6Q2uE9hptaDpNkLA1WHBtKbGhZUn7ZtUbBs6Wt&#10;W15Hp8dve92kB1+vLqOjUl+f3WICIlAX3uKXe60VDNO4Np6JR0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NKvBAAAA3AAAAA8AAAAAAAAAAAAAAAAAmAIAAGRycy9kb3du&#10;cmV2LnhtbFBLBQYAAAAABAAEAPUAAACGAwAAAAA=&#10;" path="m-1,nfc11929,,21600,9670,21600,21600em-1,nsc11929,,21600,9670,21600,21600l,21600,-1,xe" filled="f" strokecolor="#006487" strokeweight="4.5pt">
                  <v:stroke endarrow="block"/>
                  <v:path arrowok="t" o:extrusionok="f" o:connecttype="custom" o:connectlocs="0,0;1067435,905510;0,905510" o:connectangles="0,0,0"/>
                </v:shape>
                <v:shape id="Text Box 294" o:spid="_x0000_s1043" type="#_x0000_t202" style="position:absolute;left:32904;top:43413;width:19800;height:1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k/8YA&#10;AADcAAAADwAAAGRycy9kb3ducmV2LnhtbESPQWvCQBSE74L/YXmCFzGbCC0xdQ2hUNFiD5q250f2&#10;NQnNvg3ZVdN/3xUKPQ4z8w2zyUfTiSsNrrWsIIliEMSV1S3XCt7Ll2UKwnlkjZ1lUvBDDvLtdLLB&#10;TNsbn+h69rUIEHYZKmi87zMpXdWQQRfZnjh4X3Yw6IMcaqkHvAW46eQqjh+lwZbDQoM9PTdUfZ8v&#10;RsEuTk/48WDaV/t5OKZvSbEvF4VS89lYPIHwNPr/8F97rxWs0jXcz4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bk/8YAAADcAAAADwAAAAAAAAAAAAAAAACYAgAAZHJz&#10;L2Rvd25yZXYueG1sUEsFBgAAAAAEAAQA9QAAAIsDAAAAAA==&#10;" fillcolor="#ddd" strokecolor="#006487">
                  <v:shadow on="t" opacity=".5" offset="6pt,6pt"/>
                  <v:textbox>
                    <w:txbxContent>
                      <w:p w:rsidR="00163ED4" w:rsidRPr="00F70543" w:rsidRDefault="00163ED4" w:rsidP="000B094C">
                        <w:pPr>
                          <w:rPr>
                            <w:rFonts w:ascii="Calibri" w:hAnsi="Calibri"/>
                            <w:b/>
                            <w:sz w:val="20"/>
                            <w:szCs w:val="20"/>
                          </w:rPr>
                        </w:pPr>
                        <w:r w:rsidRPr="00F70543">
                          <w:rPr>
                            <w:rFonts w:ascii="Calibri" w:hAnsi="Calibri"/>
                            <w:b/>
                            <w:sz w:val="20"/>
                            <w:szCs w:val="20"/>
                          </w:rPr>
                          <w:t>2. Execution Framework</w:t>
                        </w:r>
                      </w:p>
                      <w:p w:rsidR="00163ED4" w:rsidRPr="00F70543" w:rsidRDefault="00163ED4" w:rsidP="000B094C">
                        <w:pPr>
                          <w:numPr>
                            <w:ilvl w:val="0"/>
                            <w:numId w:val="20"/>
                          </w:numPr>
                          <w:tabs>
                            <w:tab w:val="clear" w:pos="360"/>
                          </w:tabs>
                          <w:ind w:left="142" w:hanging="142"/>
                          <w:rPr>
                            <w:rFonts w:ascii="Calibri" w:hAnsi="Calibri"/>
                            <w:sz w:val="18"/>
                            <w:szCs w:val="18"/>
                            <w:lang w:val="en-US"/>
                          </w:rPr>
                        </w:pPr>
                        <w:r w:rsidRPr="00F70543">
                          <w:rPr>
                            <w:rFonts w:ascii="Calibri" w:hAnsi="Calibri"/>
                            <w:sz w:val="18"/>
                            <w:szCs w:val="18"/>
                            <w:lang w:val="en-US"/>
                          </w:rPr>
                          <w:t>work protocols and –instructions</w:t>
                        </w:r>
                      </w:p>
                      <w:p w:rsidR="00163ED4" w:rsidRPr="00F70543" w:rsidRDefault="00163ED4" w:rsidP="000B094C">
                        <w:pPr>
                          <w:numPr>
                            <w:ilvl w:val="0"/>
                            <w:numId w:val="20"/>
                          </w:numPr>
                          <w:tabs>
                            <w:tab w:val="clear" w:pos="360"/>
                          </w:tabs>
                          <w:ind w:left="142" w:hanging="142"/>
                          <w:rPr>
                            <w:rFonts w:ascii="Calibri" w:hAnsi="Calibri"/>
                            <w:sz w:val="18"/>
                            <w:szCs w:val="18"/>
                          </w:rPr>
                        </w:pPr>
                        <w:r w:rsidRPr="00F70543">
                          <w:rPr>
                            <w:rFonts w:ascii="Calibri" w:hAnsi="Calibri"/>
                            <w:sz w:val="18"/>
                            <w:szCs w:val="18"/>
                            <w:lang w:val="en-US"/>
                          </w:rPr>
                          <w:t>protocols for communication,</w:t>
                        </w:r>
                      </w:p>
                      <w:p w:rsidR="00163ED4" w:rsidRPr="00F70543" w:rsidRDefault="00163ED4" w:rsidP="000B094C">
                        <w:pPr>
                          <w:numPr>
                            <w:ilvl w:val="0"/>
                            <w:numId w:val="20"/>
                          </w:numPr>
                          <w:tabs>
                            <w:tab w:val="clear" w:pos="360"/>
                          </w:tabs>
                          <w:ind w:left="142" w:hanging="142"/>
                          <w:rPr>
                            <w:rFonts w:ascii="Calibri" w:hAnsi="Calibri"/>
                            <w:sz w:val="18"/>
                            <w:szCs w:val="18"/>
                          </w:rPr>
                        </w:pPr>
                        <w:r w:rsidRPr="00F70543">
                          <w:rPr>
                            <w:rFonts w:ascii="Calibri" w:hAnsi="Calibri"/>
                            <w:sz w:val="18"/>
                            <w:szCs w:val="18"/>
                            <w:lang w:val="en-US"/>
                          </w:rPr>
                          <w:t xml:space="preserve">information management and information exchange </w:t>
                        </w:r>
                      </w:p>
                      <w:p w:rsidR="00163ED4" w:rsidRPr="00F70543" w:rsidRDefault="00163ED4" w:rsidP="000B094C">
                        <w:pPr>
                          <w:numPr>
                            <w:ilvl w:val="0"/>
                            <w:numId w:val="20"/>
                          </w:numPr>
                          <w:tabs>
                            <w:tab w:val="clear" w:pos="360"/>
                          </w:tabs>
                          <w:ind w:left="142" w:hanging="142"/>
                          <w:rPr>
                            <w:rFonts w:ascii="Calibri" w:hAnsi="Calibri"/>
                            <w:b/>
                            <w:sz w:val="18"/>
                            <w:szCs w:val="18"/>
                          </w:rPr>
                        </w:pPr>
                        <w:r w:rsidRPr="00F70543">
                          <w:rPr>
                            <w:rFonts w:ascii="Calibri" w:hAnsi="Calibri"/>
                            <w:bCs/>
                            <w:iCs/>
                            <w:sz w:val="18"/>
                            <w:szCs w:val="18"/>
                          </w:rPr>
                          <w:t>equipment and other resources</w:t>
                        </w:r>
                      </w:p>
                      <w:p w:rsidR="00163ED4" w:rsidRPr="00F70543" w:rsidRDefault="00163ED4" w:rsidP="000B094C">
                        <w:pPr>
                          <w:rPr>
                            <w:rFonts w:ascii="Calibri" w:hAnsi="Calibri"/>
                            <w:szCs w:val="18"/>
                          </w:rPr>
                        </w:pPr>
                      </w:p>
                    </w:txbxContent>
                  </v:textbox>
                </v:shape>
                <w10:anchorlock/>
              </v:group>
            </w:pict>
          </mc:Fallback>
        </mc:AlternateContent>
      </w:r>
    </w:p>
    <w:p w:rsidR="000B094C" w:rsidRPr="000B094C" w:rsidRDefault="000B094C" w:rsidP="000B094C">
      <w:pPr>
        <w:jc w:val="center"/>
        <w:rPr>
          <w:b/>
          <w:sz w:val="24"/>
          <w:szCs w:val="24"/>
        </w:rPr>
      </w:pPr>
      <w:r w:rsidRPr="000B094C">
        <w:rPr>
          <w:b/>
          <w:sz w:val="24"/>
          <w:szCs w:val="24"/>
        </w:rPr>
        <w:t>Environmental inspection cycle</w:t>
      </w:r>
    </w:p>
    <w:p w:rsidR="000B094C" w:rsidRDefault="000B094C" w:rsidP="0026489E">
      <w:pPr>
        <w:rPr>
          <w:sz w:val="24"/>
          <w:szCs w:val="24"/>
        </w:rPr>
      </w:pPr>
    </w:p>
    <w:p w:rsidR="000B094C" w:rsidRDefault="000B094C" w:rsidP="0026489E">
      <w:pPr>
        <w:rPr>
          <w:b/>
          <w:sz w:val="24"/>
          <w:szCs w:val="24"/>
        </w:rPr>
      </w:pPr>
    </w:p>
    <w:p w:rsidR="000B094C" w:rsidRDefault="000B094C" w:rsidP="0026489E">
      <w:pPr>
        <w:rPr>
          <w:b/>
          <w:sz w:val="24"/>
          <w:szCs w:val="24"/>
        </w:rPr>
      </w:pPr>
    </w:p>
    <w:p w:rsidR="000B094C" w:rsidRDefault="000B094C" w:rsidP="0026489E">
      <w:pPr>
        <w:rPr>
          <w:b/>
          <w:sz w:val="24"/>
          <w:szCs w:val="24"/>
        </w:rPr>
      </w:pPr>
    </w:p>
    <w:p w:rsidR="00D34CEA" w:rsidRDefault="00D34CEA" w:rsidP="0026489E">
      <w:pPr>
        <w:rPr>
          <w:b/>
          <w:sz w:val="24"/>
          <w:szCs w:val="24"/>
        </w:rPr>
      </w:pPr>
    </w:p>
    <w:p w:rsidR="00956A8B" w:rsidRDefault="00DF3646" w:rsidP="0026489E">
      <w:pPr>
        <w:rPr>
          <w:b/>
          <w:sz w:val="24"/>
          <w:szCs w:val="24"/>
        </w:rPr>
      </w:pPr>
      <w:r>
        <w:rPr>
          <w:b/>
          <w:sz w:val="24"/>
          <w:szCs w:val="24"/>
        </w:rPr>
        <w:lastRenderedPageBreak/>
        <w:t>5.3 Risk assessment</w:t>
      </w:r>
    </w:p>
    <w:p w:rsidR="00956A8B" w:rsidRDefault="00956A8B" w:rsidP="0026489E">
      <w:pPr>
        <w:rPr>
          <w:sz w:val="24"/>
          <w:szCs w:val="24"/>
        </w:rPr>
      </w:pPr>
    </w:p>
    <w:p w:rsidR="00956A8B" w:rsidRDefault="00956A8B" w:rsidP="0026489E">
      <w:pPr>
        <w:rPr>
          <w:sz w:val="24"/>
          <w:szCs w:val="24"/>
        </w:rPr>
      </w:pPr>
      <w:r>
        <w:rPr>
          <w:sz w:val="24"/>
          <w:szCs w:val="24"/>
        </w:rPr>
        <w:t>IMPEL has carried out a series of projects to develop methods, tools an</w:t>
      </w:r>
      <w:r w:rsidR="00DF3646">
        <w:rPr>
          <w:sz w:val="24"/>
          <w:szCs w:val="24"/>
        </w:rPr>
        <w:t>d guidance to support risk assessment in the</w:t>
      </w:r>
      <w:r>
        <w:rPr>
          <w:sz w:val="24"/>
          <w:szCs w:val="24"/>
        </w:rPr>
        <w:t xml:space="preserve"> planning and execution of environmental inspections. These </w:t>
      </w:r>
      <w:r w:rsidR="0038617D">
        <w:rPr>
          <w:sz w:val="24"/>
          <w:szCs w:val="24"/>
        </w:rPr>
        <w:t>are relevant to the requirement for risk-based inspection programmes under Article 23(4) of the IED.</w:t>
      </w:r>
    </w:p>
    <w:p w:rsidR="0038617D" w:rsidRDefault="0038617D" w:rsidP="0026489E">
      <w:pPr>
        <w:rPr>
          <w:sz w:val="24"/>
          <w:szCs w:val="24"/>
        </w:rPr>
      </w:pPr>
    </w:p>
    <w:p w:rsidR="0038617D" w:rsidRPr="00D34CEA" w:rsidRDefault="0038617D" w:rsidP="0026489E">
      <w:pPr>
        <w:rPr>
          <w:b/>
          <w:sz w:val="24"/>
          <w:szCs w:val="24"/>
        </w:rPr>
      </w:pPr>
      <w:r w:rsidRPr="00D34CEA">
        <w:rPr>
          <w:b/>
          <w:sz w:val="24"/>
          <w:szCs w:val="24"/>
        </w:rPr>
        <w:t xml:space="preserve">5.3.1 </w:t>
      </w:r>
      <w:r w:rsidR="00D34CEA" w:rsidRPr="00D34CEA">
        <w:rPr>
          <w:b/>
          <w:sz w:val="24"/>
          <w:szCs w:val="24"/>
        </w:rPr>
        <w:t>‘</w:t>
      </w:r>
      <w:proofErr w:type="spellStart"/>
      <w:r w:rsidR="00D34CEA" w:rsidRPr="00D34CEA">
        <w:rPr>
          <w:b/>
          <w:sz w:val="24"/>
          <w:szCs w:val="24"/>
        </w:rPr>
        <w:t>EasyTools</w:t>
      </w:r>
      <w:proofErr w:type="spellEnd"/>
      <w:r w:rsidR="00D34CEA" w:rsidRPr="00D34CEA">
        <w:rPr>
          <w:b/>
          <w:sz w:val="24"/>
          <w:szCs w:val="24"/>
        </w:rPr>
        <w:t>’</w:t>
      </w:r>
      <w:r w:rsidR="00FA7C78">
        <w:rPr>
          <w:b/>
          <w:sz w:val="24"/>
          <w:szCs w:val="24"/>
        </w:rPr>
        <w:t xml:space="preserve"> and</w:t>
      </w:r>
      <w:r w:rsidR="00D34CEA" w:rsidRPr="00D34CEA">
        <w:rPr>
          <w:b/>
          <w:sz w:val="24"/>
          <w:szCs w:val="24"/>
        </w:rPr>
        <w:t xml:space="preserve"> Integrated Risk Assessment Methodology (IRAM)</w:t>
      </w:r>
    </w:p>
    <w:p w:rsidR="00D34CEA" w:rsidRDefault="00D34CEA" w:rsidP="0026489E">
      <w:pPr>
        <w:rPr>
          <w:sz w:val="24"/>
          <w:szCs w:val="24"/>
        </w:rPr>
      </w:pPr>
    </w:p>
    <w:p w:rsidR="00D34CEA" w:rsidRDefault="00DF3646" w:rsidP="0026489E">
      <w:pPr>
        <w:rPr>
          <w:sz w:val="24"/>
          <w:szCs w:val="24"/>
        </w:rPr>
      </w:pPr>
      <w:r>
        <w:rPr>
          <w:sz w:val="24"/>
          <w:szCs w:val="24"/>
        </w:rPr>
        <w:t xml:space="preserve">To support </w:t>
      </w:r>
      <w:r w:rsidR="00EC3237">
        <w:rPr>
          <w:sz w:val="24"/>
          <w:szCs w:val="24"/>
        </w:rPr>
        <w:t xml:space="preserve">inspectors in the execution of risk assessment in the planning phase of the environmental inspection cycle, </w:t>
      </w:r>
      <w:r>
        <w:rPr>
          <w:sz w:val="24"/>
          <w:szCs w:val="24"/>
        </w:rPr>
        <w:t xml:space="preserve">IMPEL </w:t>
      </w:r>
      <w:r w:rsidR="00EC3237">
        <w:rPr>
          <w:sz w:val="24"/>
          <w:szCs w:val="24"/>
        </w:rPr>
        <w:t xml:space="preserve">carried out a project, known as </w:t>
      </w:r>
      <w:hyperlink r:id="rId54" w:history="1">
        <w:r w:rsidR="00EC3237" w:rsidRPr="00EC3237">
          <w:rPr>
            <w:rStyle w:val="Hipervnculo"/>
            <w:sz w:val="24"/>
            <w:szCs w:val="24"/>
          </w:rPr>
          <w:t>‘</w:t>
        </w:r>
        <w:proofErr w:type="spellStart"/>
        <w:r w:rsidR="00EC3237" w:rsidRPr="00EC3237">
          <w:rPr>
            <w:rStyle w:val="Hipervnculo"/>
            <w:sz w:val="24"/>
            <w:szCs w:val="24"/>
          </w:rPr>
          <w:t>EasyTools</w:t>
        </w:r>
        <w:proofErr w:type="spellEnd"/>
        <w:r w:rsidR="00EC3237" w:rsidRPr="00EC3237">
          <w:rPr>
            <w:rStyle w:val="Hipervnculo"/>
            <w:sz w:val="24"/>
            <w:szCs w:val="24"/>
          </w:rPr>
          <w:t>’</w:t>
        </w:r>
        <w:r w:rsidR="00EC3237" w:rsidRPr="00EC3237">
          <w:rPr>
            <w:rStyle w:val="Hipervnculo"/>
            <w:sz w:val="24"/>
            <w:szCs w:val="24"/>
            <w:vertAlign w:val="superscript"/>
          </w:rPr>
          <w:footnoteReference w:id="23"/>
        </w:r>
        <w:r w:rsidR="00EC3237" w:rsidRPr="00EC3237">
          <w:rPr>
            <w:rStyle w:val="Hipervnculo"/>
            <w:sz w:val="24"/>
            <w:szCs w:val="24"/>
          </w:rPr>
          <w:t>.</w:t>
        </w:r>
      </w:hyperlink>
      <w:r w:rsidR="0017596F">
        <w:rPr>
          <w:sz w:val="24"/>
          <w:szCs w:val="24"/>
        </w:rPr>
        <w:t xml:space="preserve"> The project</w:t>
      </w:r>
      <w:r w:rsidR="00EC3237">
        <w:rPr>
          <w:sz w:val="24"/>
          <w:szCs w:val="24"/>
        </w:rPr>
        <w:t xml:space="preserve"> produced</w:t>
      </w:r>
      <w:r w:rsidR="0017596F">
        <w:rPr>
          <w:sz w:val="24"/>
          <w:szCs w:val="24"/>
        </w:rPr>
        <w:t xml:space="preserve"> a </w:t>
      </w:r>
      <w:hyperlink r:id="rId55" w:history="1">
        <w:r w:rsidR="00EC3237" w:rsidRPr="0017596F">
          <w:rPr>
            <w:rStyle w:val="Hipervnculo"/>
            <w:sz w:val="24"/>
            <w:szCs w:val="24"/>
          </w:rPr>
          <w:t xml:space="preserve">guidance </w:t>
        </w:r>
        <w:r w:rsidR="0017596F" w:rsidRPr="0017596F">
          <w:rPr>
            <w:rStyle w:val="Hipervnculo"/>
            <w:sz w:val="24"/>
            <w:szCs w:val="24"/>
          </w:rPr>
          <w:t>manual</w:t>
        </w:r>
        <w:r w:rsidR="0017596F" w:rsidRPr="0017596F">
          <w:rPr>
            <w:rStyle w:val="Hipervnculo"/>
            <w:sz w:val="24"/>
            <w:szCs w:val="24"/>
            <w:vertAlign w:val="superscript"/>
          </w:rPr>
          <w:footnoteReference w:id="24"/>
        </w:r>
      </w:hyperlink>
      <w:r w:rsidR="0017596F">
        <w:rPr>
          <w:sz w:val="24"/>
          <w:szCs w:val="24"/>
        </w:rPr>
        <w:t xml:space="preserve"> and an associated web-based tool aimed at providing a simple and flexible means of quantifying relative risk in the planning and targeting of inspections of industrial installations.</w:t>
      </w:r>
    </w:p>
    <w:p w:rsidR="0017596F" w:rsidRDefault="0017596F" w:rsidP="0026489E">
      <w:pPr>
        <w:rPr>
          <w:sz w:val="24"/>
          <w:szCs w:val="24"/>
        </w:rPr>
      </w:pPr>
    </w:p>
    <w:p w:rsidR="0017596F" w:rsidRDefault="0017596F" w:rsidP="0026489E">
      <w:pPr>
        <w:rPr>
          <w:sz w:val="24"/>
          <w:szCs w:val="24"/>
        </w:rPr>
      </w:pPr>
      <w:r>
        <w:rPr>
          <w:sz w:val="24"/>
          <w:szCs w:val="24"/>
        </w:rPr>
        <w:t>At the heart of this approach is the method developed to calculate relative risk, known as the Integrated Risk Assessment Methodology (IRAM). This method is based on assessing both the potential and actual impacts of facilities and the performance of the operator.</w:t>
      </w:r>
    </w:p>
    <w:p w:rsidR="0017596F" w:rsidRDefault="0017596F" w:rsidP="0026489E">
      <w:pPr>
        <w:rPr>
          <w:sz w:val="24"/>
          <w:szCs w:val="24"/>
        </w:rPr>
      </w:pPr>
    </w:p>
    <w:p w:rsidR="0017596F" w:rsidRDefault="0017596F" w:rsidP="0026489E">
      <w:pPr>
        <w:rPr>
          <w:sz w:val="24"/>
          <w:szCs w:val="24"/>
        </w:rPr>
      </w:pPr>
      <w:r>
        <w:rPr>
          <w:sz w:val="24"/>
          <w:szCs w:val="24"/>
        </w:rPr>
        <w:t xml:space="preserve">The </w:t>
      </w:r>
      <w:r w:rsidR="00F7188B">
        <w:rPr>
          <w:sz w:val="24"/>
          <w:szCs w:val="24"/>
        </w:rPr>
        <w:t xml:space="preserve">main </w:t>
      </w:r>
      <w:r>
        <w:rPr>
          <w:sz w:val="24"/>
          <w:szCs w:val="24"/>
        </w:rPr>
        <w:t>IRAM</w:t>
      </w:r>
      <w:r w:rsidR="00F7188B">
        <w:rPr>
          <w:sz w:val="24"/>
          <w:szCs w:val="24"/>
        </w:rPr>
        <w:t xml:space="preserve"> principles are:</w:t>
      </w:r>
    </w:p>
    <w:p w:rsidR="00F7188B" w:rsidRPr="00F7188B" w:rsidRDefault="00F7188B" w:rsidP="00F7188B">
      <w:pPr>
        <w:numPr>
          <w:ilvl w:val="0"/>
          <w:numId w:val="24"/>
        </w:numPr>
        <w:rPr>
          <w:sz w:val="24"/>
          <w:szCs w:val="24"/>
        </w:rPr>
      </w:pPr>
      <w:r w:rsidRPr="00F7188B">
        <w:rPr>
          <w:sz w:val="24"/>
          <w:szCs w:val="24"/>
        </w:rPr>
        <w:t>The inspection frequency is determined by the highest impact score</w:t>
      </w:r>
    </w:p>
    <w:p w:rsidR="00F7188B" w:rsidRPr="00F7188B" w:rsidRDefault="00F7188B" w:rsidP="00F7188B">
      <w:pPr>
        <w:numPr>
          <w:ilvl w:val="0"/>
          <w:numId w:val="24"/>
        </w:numPr>
        <w:rPr>
          <w:sz w:val="24"/>
          <w:szCs w:val="24"/>
        </w:rPr>
      </w:pPr>
      <w:r w:rsidRPr="00F7188B">
        <w:rPr>
          <w:sz w:val="24"/>
          <w:szCs w:val="24"/>
        </w:rPr>
        <w:t>The inspection frequency is reduced by one step, if the set number of highest scores is not met (the Rule)</w:t>
      </w:r>
    </w:p>
    <w:p w:rsidR="00F7188B" w:rsidRPr="00F7188B" w:rsidRDefault="00F7188B" w:rsidP="00F7188B">
      <w:pPr>
        <w:numPr>
          <w:ilvl w:val="0"/>
          <w:numId w:val="24"/>
        </w:numPr>
        <w:rPr>
          <w:sz w:val="24"/>
          <w:szCs w:val="24"/>
        </w:rPr>
      </w:pPr>
      <w:r w:rsidRPr="00F7188B">
        <w:rPr>
          <w:sz w:val="24"/>
          <w:szCs w:val="24"/>
        </w:rPr>
        <w:t>The inspection frequency can be changed by one step up or down based on operator performance</w:t>
      </w:r>
    </w:p>
    <w:p w:rsidR="00F7188B" w:rsidRPr="00F7188B" w:rsidRDefault="00F7188B" w:rsidP="00F7188B">
      <w:pPr>
        <w:numPr>
          <w:ilvl w:val="0"/>
          <w:numId w:val="24"/>
        </w:numPr>
        <w:rPr>
          <w:sz w:val="24"/>
          <w:szCs w:val="24"/>
        </w:rPr>
      </w:pPr>
      <w:r w:rsidRPr="00F7188B">
        <w:rPr>
          <w:sz w:val="24"/>
          <w:szCs w:val="24"/>
        </w:rPr>
        <w:t>The more criteria are scored high, the more inspection effort is needed</w:t>
      </w:r>
    </w:p>
    <w:p w:rsidR="00F7188B" w:rsidRDefault="00F7188B" w:rsidP="0026489E">
      <w:pPr>
        <w:rPr>
          <w:sz w:val="24"/>
          <w:szCs w:val="24"/>
        </w:rPr>
      </w:pPr>
    </w:p>
    <w:p w:rsidR="00F7188B" w:rsidRDefault="00F7188B" w:rsidP="0026489E">
      <w:pPr>
        <w:rPr>
          <w:sz w:val="24"/>
          <w:szCs w:val="24"/>
        </w:rPr>
      </w:pPr>
      <w:r>
        <w:rPr>
          <w:sz w:val="24"/>
          <w:szCs w:val="24"/>
        </w:rPr>
        <w:t>The main risk criteria used to assess impact and operator performance are:</w:t>
      </w:r>
    </w:p>
    <w:p w:rsidR="00F7188B" w:rsidRDefault="00F7188B" w:rsidP="00F7188B">
      <w:pPr>
        <w:rPr>
          <w:i/>
          <w:sz w:val="24"/>
          <w:szCs w:val="24"/>
        </w:rPr>
      </w:pPr>
    </w:p>
    <w:p w:rsidR="00F7188B" w:rsidRPr="00F7188B" w:rsidRDefault="00F7188B" w:rsidP="00F7188B">
      <w:pPr>
        <w:rPr>
          <w:i/>
          <w:sz w:val="24"/>
          <w:szCs w:val="24"/>
        </w:rPr>
      </w:pPr>
      <w:r w:rsidRPr="00F7188B">
        <w:rPr>
          <w:i/>
          <w:sz w:val="24"/>
          <w:szCs w:val="24"/>
        </w:rPr>
        <w:t>Potential impacts</w:t>
      </w:r>
    </w:p>
    <w:p w:rsidR="00F7188B" w:rsidRPr="00F7188B" w:rsidRDefault="00F7188B" w:rsidP="00F7188B">
      <w:pPr>
        <w:numPr>
          <w:ilvl w:val="0"/>
          <w:numId w:val="25"/>
        </w:numPr>
        <w:rPr>
          <w:sz w:val="24"/>
          <w:szCs w:val="24"/>
        </w:rPr>
      </w:pPr>
      <w:r w:rsidRPr="00F7188B">
        <w:rPr>
          <w:sz w:val="24"/>
          <w:szCs w:val="24"/>
        </w:rPr>
        <w:t xml:space="preserve">Kind and type of installation </w:t>
      </w:r>
    </w:p>
    <w:p w:rsidR="00F7188B" w:rsidRPr="00F7188B" w:rsidRDefault="00F7188B" w:rsidP="00F7188B">
      <w:pPr>
        <w:numPr>
          <w:ilvl w:val="0"/>
          <w:numId w:val="25"/>
        </w:numPr>
        <w:rPr>
          <w:sz w:val="24"/>
          <w:szCs w:val="24"/>
        </w:rPr>
      </w:pPr>
      <w:r w:rsidRPr="00F7188B">
        <w:rPr>
          <w:sz w:val="24"/>
          <w:szCs w:val="24"/>
        </w:rPr>
        <w:t xml:space="preserve">Risk of accidents </w:t>
      </w:r>
    </w:p>
    <w:p w:rsidR="00F7188B" w:rsidRPr="00F7188B" w:rsidRDefault="00F7188B" w:rsidP="00F7188B">
      <w:pPr>
        <w:numPr>
          <w:ilvl w:val="0"/>
          <w:numId w:val="25"/>
        </w:numPr>
        <w:rPr>
          <w:sz w:val="24"/>
          <w:szCs w:val="24"/>
        </w:rPr>
      </w:pPr>
      <w:r w:rsidRPr="00F7188B">
        <w:rPr>
          <w:sz w:val="24"/>
          <w:szCs w:val="24"/>
        </w:rPr>
        <w:t xml:space="preserve">Handling and storage of waste </w:t>
      </w:r>
    </w:p>
    <w:p w:rsidR="00F7188B" w:rsidRDefault="00F7188B" w:rsidP="00F7188B">
      <w:pPr>
        <w:rPr>
          <w:i/>
          <w:sz w:val="24"/>
          <w:szCs w:val="24"/>
        </w:rPr>
      </w:pPr>
    </w:p>
    <w:p w:rsidR="00F7188B" w:rsidRPr="00F7188B" w:rsidRDefault="00F7188B" w:rsidP="00F7188B">
      <w:pPr>
        <w:rPr>
          <w:i/>
          <w:sz w:val="24"/>
          <w:szCs w:val="24"/>
        </w:rPr>
      </w:pPr>
      <w:r w:rsidRPr="00F7188B">
        <w:rPr>
          <w:i/>
          <w:sz w:val="24"/>
          <w:szCs w:val="24"/>
        </w:rPr>
        <w:t xml:space="preserve">Actual impacts </w:t>
      </w:r>
    </w:p>
    <w:p w:rsidR="00F7188B" w:rsidRPr="00F7188B" w:rsidRDefault="00F7188B" w:rsidP="00F7188B">
      <w:pPr>
        <w:numPr>
          <w:ilvl w:val="0"/>
          <w:numId w:val="26"/>
        </w:numPr>
        <w:rPr>
          <w:sz w:val="24"/>
          <w:szCs w:val="24"/>
        </w:rPr>
      </w:pPr>
      <w:r w:rsidRPr="00F7188B">
        <w:rPr>
          <w:sz w:val="24"/>
          <w:szCs w:val="24"/>
        </w:rPr>
        <w:t xml:space="preserve">Levels and types of emissions: air, water, soil </w:t>
      </w:r>
    </w:p>
    <w:p w:rsidR="00F7188B" w:rsidRPr="00F7188B" w:rsidRDefault="00F7188B" w:rsidP="00F7188B">
      <w:pPr>
        <w:numPr>
          <w:ilvl w:val="0"/>
          <w:numId w:val="26"/>
        </w:numPr>
        <w:rPr>
          <w:sz w:val="24"/>
          <w:szCs w:val="24"/>
        </w:rPr>
      </w:pPr>
      <w:r w:rsidRPr="00F7188B">
        <w:rPr>
          <w:sz w:val="24"/>
          <w:szCs w:val="24"/>
        </w:rPr>
        <w:t xml:space="preserve">Sensitivity of the local environment </w:t>
      </w:r>
    </w:p>
    <w:p w:rsidR="00F7188B" w:rsidRPr="00F7188B" w:rsidRDefault="00F7188B" w:rsidP="00F7188B">
      <w:pPr>
        <w:numPr>
          <w:ilvl w:val="0"/>
          <w:numId w:val="26"/>
        </w:numPr>
        <w:rPr>
          <w:sz w:val="24"/>
          <w:szCs w:val="24"/>
        </w:rPr>
      </w:pPr>
      <w:r w:rsidRPr="00F7188B">
        <w:rPr>
          <w:sz w:val="24"/>
          <w:szCs w:val="24"/>
        </w:rPr>
        <w:t xml:space="preserve">Incidents and accidents </w:t>
      </w:r>
    </w:p>
    <w:p w:rsidR="00F7188B" w:rsidRDefault="00F7188B" w:rsidP="00F7188B">
      <w:pPr>
        <w:rPr>
          <w:i/>
          <w:sz w:val="24"/>
          <w:szCs w:val="24"/>
        </w:rPr>
      </w:pPr>
    </w:p>
    <w:p w:rsidR="00F7188B" w:rsidRPr="00F7188B" w:rsidRDefault="00F7188B" w:rsidP="00F7188B">
      <w:pPr>
        <w:rPr>
          <w:i/>
          <w:sz w:val="24"/>
          <w:szCs w:val="24"/>
        </w:rPr>
      </w:pPr>
      <w:r w:rsidRPr="00F7188B">
        <w:rPr>
          <w:i/>
          <w:sz w:val="24"/>
          <w:szCs w:val="24"/>
        </w:rPr>
        <w:t>Operator performance</w:t>
      </w:r>
    </w:p>
    <w:p w:rsidR="00F7188B" w:rsidRPr="00F7188B" w:rsidRDefault="00F7188B" w:rsidP="00F7188B">
      <w:pPr>
        <w:numPr>
          <w:ilvl w:val="0"/>
          <w:numId w:val="27"/>
        </w:numPr>
        <w:rPr>
          <w:sz w:val="24"/>
          <w:szCs w:val="24"/>
        </w:rPr>
      </w:pPr>
      <w:r w:rsidRPr="00F7188B">
        <w:rPr>
          <w:sz w:val="24"/>
          <w:szCs w:val="24"/>
        </w:rPr>
        <w:t xml:space="preserve">Compliance with permit conditions </w:t>
      </w:r>
    </w:p>
    <w:p w:rsidR="00F7188B" w:rsidRPr="00F7188B" w:rsidRDefault="00F7188B" w:rsidP="00F7188B">
      <w:pPr>
        <w:numPr>
          <w:ilvl w:val="0"/>
          <w:numId w:val="27"/>
        </w:numPr>
        <w:rPr>
          <w:sz w:val="24"/>
          <w:szCs w:val="24"/>
        </w:rPr>
      </w:pPr>
      <w:r w:rsidRPr="00F7188B">
        <w:rPr>
          <w:sz w:val="24"/>
          <w:szCs w:val="24"/>
        </w:rPr>
        <w:t>Attitude of the operator</w:t>
      </w:r>
    </w:p>
    <w:p w:rsidR="00F7188B" w:rsidRPr="00F7188B" w:rsidRDefault="00F7188B" w:rsidP="00F7188B">
      <w:pPr>
        <w:numPr>
          <w:ilvl w:val="0"/>
          <w:numId w:val="27"/>
        </w:numPr>
        <w:rPr>
          <w:sz w:val="24"/>
          <w:szCs w:val="24"/>
        </w:rPr>
      </w:pPr>
      <w:r w:rsidRPr="00F7188B">
        <w:rPr>
          <w:sz w:val="24"/>
          <w:szCs w:val="24"/>
        </w:rPr>
        <w:t>Environmental management system (EMAS)</w:t>
      </w:r>
    </w:p>
    <w:p w:rsidR="00290B3D" w:rsidRDefault="00DA4942" w:rsidP="0026489E">
      <w:pPr>
        <w:rPr>
          <w:b/>
          <w:sz w:val="24"/>
          <w:szCs w:val="24"/>
        </w:rPr>
      </w:pPr>
      <w:r>
        <w:rPr>
          <w:b/>
          <w:sz w:val="24"/>
          <w:szCs w:val="24"/>
        </w:rPr>
        <w:lastRenderedPageBreak/>
        <w:t>5.3.2 Risk criteria</w:t>
      </w:r>
    </w:p>
    <w:p w:rsidR="00DA4942" w:rsidRDefault="00DA4942" w:rsidP="0026489E">
      <w:pPr>
        <w:rPr>
          <w:b/>
          <w:sz w:val="24"/>
          <w:szCs w:val="24"/>
        </w:rPr>
      </w:pPr>
    </w:p>
    <w:p w:rsidR="00DA4942" w:rsidRPr="00DA4942" w:rsidRDefault="00DA4942" w:rsidP="005F3AF1">
      <w:pPr>
        <w:rPr>
          <w:sz w:val="24"/>
          <w:szCs w:val="24"/>
        </w:rPr>
      </w:pPr>
      <w:r>
        <w:rPr>
          <w:sz w:val="24"/>
          <w:szCs w:val="24"/>
        </w:rPr>
        <w:t xml:space="preserve">The success of the implementation </w:t>
      </w:r>
      <w:r w:rsidRPr="00DA4942">
        <w:rPr>
          <w:sz w:val="24"/>
          <w:szCs w:val="24"/>
        </w:rPr>
        <w:t xml:space="preserve">of IRAM </w:t>
      </w:r>
      <w:r>
        <w:rPr>
          <w:sz w:val="24"/>
          <w:szCs w:val="24"/>
        </w:rPr>
        <w:t xml:space="preserve">depends on the choice of risk </w:t>
      </w:r>
      <w:r w:rsidRPr="00DA4942">
        <w:rPr>
          <w:sz w:val="24"/>
          <w:szCs w:val="24"/>
        </w:rPr>
        <w:t>criteria</w:t>
      </w:r>
      <w:r>
        <w:rPr>
          <w:sz w:val="24"/>
          <w:szCs w:val="24"/>
        </w:rPr>
        <w:t xml:space="preserve"> for impact and operator performance</w:t>
      </w:r>
      <w:r w:rsidRPr="00DA4942">
        <w:rPr>
          <w:sz w:val="24"/>
          <w:szCs w:val="24"/>
        </w:rPr>
        <w:t xml:space="preserve">.  </w:t>
      </w:r>
      <w:r>
        <w:rPr>
          <w:sz w:val="24"/>
          <w:szCs w:val="24"/>
        </w:rPr>
        <w:t xml:space="preserve">Because it was designed to be a flexible tool, IRAM leaves </w:t>
      </w:r>
      <w:r w:rsidRPr="00DA4942">
        <w:rPr>
          <w:sz w:val="24"/>
          <w:szCs w:val="24"/>
        </w:rPr>
        <w:t xml:space="preserve">the </w:t>
      </w:r>
      <w:r>
        <w:rPr>
          <w:sz w:val="24"/>
          <w:szCs w:val="24"/>
        </w:rPr>
        <w:t xml:space="preserve">user freedom </w:t>
      </w:r>
      <w:r w:rsidRPr="00DA4942">
        <w:rPr>
          <w:sz w:val="24"/>
          <w:szCs w:val="24"/>
        </w:rPr>
        <w:t>in the selection and the weight</w:t>
      </w:r>
      <w:r>
        <w:rPr>
          <w:sz w:val="24"/>
          <w:szCs w:val="24"/>
        </w:rPr>
        <w:t>ing</w:t>
      </w:r>
      <w:r w:rsidRPr="00DA4942">
        <w:rPr>
          <w:sz w:val="24"/>
          <w:szCs w:val="24"/>
        </w:rPr>
        <w:t xml:space="preserve"> of risk criteria. </w:t>
      </w:r>
      <w:r>
        <w:rPr>
          <w:sz w:val="24"/>
          <w:szCs w:val="24"/>
        </w:rPr>
        <w:t xml:space="preserve">IMPEL carried out a project </w:t>
      </w:r>
      <w:r w:rsidR="005F3AF1">
        <w:rPr>
          <w:sz w:val="24"/>
          <w:szCs w:val="24"/>
        </w:rPr>
        <w:t>on risk c</w:t>
      </w:r>
      <w:r w:rsidR="005F3AF1" w:rsidRPr="005F3AF1">
        <w:rPr>
          <w:sz w:val="24"/>
          <w:szCs w:val="24"/>
        </w:rPr>
        <w:t>riteria</w:t>
      </w:r>
      <w:r w:rsidR="005F3AF1">
        <w:rPr>
          <w:sz w:val="24"/>
          <w:szCs w:val="24"/>
        </w:rPr>
        <w:t xml:space="preserve"> </w:t>
      </w:r>
      <w:r w:rsidR="005F3AF1" w:rsidRPr="005F3AF1">
        <w:rPr>
          <w:sz w:val="24"/>
          <w:szCs w:val="24"/>
        </w:rPr>
        <w:t xml:space="preserve">for the </w:t>
      </w:r>
      <w:hyperlink r:id="rId56" w:history="1">
        <w:r w:rsidR="005F3AF1" w:rsidRPr="005F3AF1">
          <w:rPr>
            <w:rStyle w:val="Hipervnculo"/>
            <w:sz w:val="24"/>
            <w:szCs w:val="24"/>
          </w:rPr>
          <w:t>prioritization of environmental inspections</w:t>
        </w:r>
      </w:hyperlink>
      <w:r w:rsidR="005F3AF1">
        <w:rPr>
          <w:rStyle w:val="Refdenotaalpie"/>
          <w:sz w:val="24"/>
          <w:szCs w:val="24"/>
        </w:rPr>
        <w:footnoteReference w:id="25"/>
      </w:r>
      <w:r w:rsidR="005F3AF1">
        <w:rPr>
          <w:sz w:val="24"/>
          <w:szCs w:val="24"/>
        </w:rPr>
        <w:t xml:space="preserve"> </w:t>
      </w:r>
      <w:r>
        <w:rPr>
          <w:sz w:val="24"/>
          <w:szCs w:val="24"/>
        </w:rPr>
        <w:t>to s</w:t>
      </w:r>
      <w:r w:rsidRPr="00DA4942">
        <w:rPr>
          <w:sz w:val="24"/>
          <w:szCs w:val="24"/>
        </w:rPr>
        <w:t>har</w:t>
      </w:r>
      <w:r>
        <w:rPr>
          <w:sz w:val="24"/>
          <w:szCs w:val="24"/>
        </w:rPr>
        <w:t>e experience on the application of</w:t>
      </w:r>
      <w:r w:rsidRPr="00DA4942">
        <w:rPr>
          <w:sz w:val="24"/>
          <w:szCs w:val="24"/>
        </w:rPr>
        <w:t xml:space="preserve"> criteria and indicators used in risk assessment </w:t>
      </w:r>
      <w:r w:rsidR="005F3AF1">
        <w:rPr>
          <w:sz w:val="24"/>
          <w:szCs w:val="24"/>
        </w:rPr>
        <w:t>in different countries.</w:t>
      </w:r>
    </w:p>
    <w:p w:rsidR="005F3AF1" w:rsidRPr="005F3AF1" w:rsidRDefault="00DA4942" w:rsidP="005F3AF1">
      <w:pPr>
        <w:rPr>
          <w:sz w:val="24"/>
          <w:szCs w:val="24"/>
        </w:rPr>
      </w:pPr>
      <w:r w:rsidRPr="005F3AF1">
        <w:rPr>
          <w:sz w:val="24"/>
          <w:szCs w:val="24"/>
        </w:rPr>
        <w:t xml:space="preserve">Risk criteria, indicators and parameters in use were collected from inspection authorities </w:t>
      </w:r>
      <w:r w:rsidR="005F3AF1" w:rsidRPr="005F3AF1">
        <w:rPr>
          <w:sz w:val="24"/>
          <w:szCs w:val="24"/>
        </w:rPr>
        <w:t xml:space="preserve">and a </w:t>
      </w:r>
      <w:r w:rsidRPr="005F3AF1">
        <w:rPr>
          <w:sz w:val="24"/>
          <w:szCs w:val="24"/>
        </w:rPr>
        <w:t>database</w:t>
      </w:r>
      <w:r w:rsidR="005F3AF1" w:rsidRPr="005F3AF1">
        <w:rPr>
          <w:sz w:val="24"/>
          <w:szCs w:val="24"/>
        </w:rPr>
        <w:t xml:space="preserve"> was created with access via IMPEL’s Basecamp.</w:t>
      </w:r>
      <w:r w:rsidRPr="005F3AF1">
        <w:rPr>
          <w:sz w:val="24"/>
          <w:szCs w:val="24"/>
        </w:rPr>
        <w:t xml:space="preserve"> </w:t>
      </w:r>
      <w:proofErr w:type="gramStart"/>
      <w:r w:rsidR="005F3AF1" w:rsidRPr="005F3AF1">
        <w:rPr>
          <w:sz w:val="24"/>
          <w:szCs w:val="24"/>
        </w:rPr>
        <w:t>A risk criteria</w:t>
      </w:r>
      <w:proofErr w:type="gramEnd"/>
      <w:r w:rsidR="005F3AF1" w:rsidRPr="005F3AF1">
        <w:rPr>
          <w:sz w:val="24"/>
          <w:szCs w:val="24"/>
        </w:rPr>
        <w:t xml:space="preserve"> ‘dashboard’ was also developed to support users in the selection of appropriate criteria.</w:t>
      </w:r>
    </w:p>
    <w:p w:rsidR="005F3AF1" w:rsidRDefault="005F3AF1" w:rsidP="0026489E">
      <w:pPr>
        <w:rPr>
          <w:b/>
          <w:sz w:val="24"/>
          <w:szCs w:val="24"/>
        </w:rPr>
      </w:pPr>
    </w:p>
    <w:p w:rsidR="00956A8B" w:rsidRDefault="00956A8B" w:rsidP="0026489E">
      <w:pPr>
        <w:rPr>
          <w:b/>
          <w:sz w:val="24"/>
          <w:szCs w:val="24"/>
        </w:rPr>
      </w:pPr>
      <w:r>
        <w:rPr>
          <w:b/>
          <w:sz w:val="24"/>
          <w:szCs w:val="24"/>
        </w:rPr>
        <w:t xml:space="preserve">5.4 </w:t>
      </w:r>
      <w:r w:rsidR="00FA7C78">
        <w:rPr>
          <w:b/>
          <w:sz w:val="24"/>
          <w:szCs w:val="24"/>
        </w:rPr>
        <w:t>IED i</w:t>
      </w:r>
      <w:r>
        <w:rPr>
          <w:b/>
          <w:sz w:val="24"/>
          <w:szCs w:val="24"/>
        </w:rPr>
        <w:t>nspection plan</w:t>
      </w:r>
      <w:r w:rsidR="00FA7C78">
        <w:rPr>
          <w:b/>
          <w:sz w:val="24"/>
          <w:szCs w:val="24"/>
        </w:rPr>
        <w:t>s</w:t>
      </w:r>
      <w:r>
        <w:rPr>
          <w:b/>
          <w:sz w:val="24"/>
          <w:szCs w:val="24"/>
        </w:rPr>
        <w:t xml:space="preserve"> and programme</w:t>
      </w:r>
      <w:r w:rsidR="00FA7C78">
        <w:rPr>
          <w:b/>
          <w:sz w:val="24"/>
          <w:szCs w:val="24"/>
        </w:rPr>
        <w:t>s</w:t>
      </w:r>
    </w:p>
    <w:p w:rsidR="002917BE" w:rsidRDefault="002917BE" w:rsidP="0026489E">
      <w:pPr>
        <w:rPr>
          <w:sz w:val="24"/>
          <w:szCs w:val="24"/>
        </w:rPr>
      </w:pPr>
    </w:p>
    <w:p w:rsidR="00E97C26" w:rsidRPr="00E97C26" w:rsidRDefault="00E97C26" w:rsidP="0026489E">
      <w:pPr>
        <w:rPr>
          <w:b/>
          <w:sz w:val="24"/>
          <w:szCs w:val="24"/>
        </w:rPr>
      </w:pPr>
      <w:r w:rsidRPr="00E97C26">
        <w:rPr>
          <w:b/>
          <w:sz w:val="24"/>
          <w:szCs w:val="24"/>
        </w:rPr>
        <w:t>5.4.1 IMPEL guidance on inspections in accordance with the IED</w:t>
      </w:r>
    </w:p>
    <w:p w:rsidR="00E97C26" w:rsidRDefault="00E97C26" w:rsidP="0026489E">
      <w:pPr>
        <w:rPr>
          <w:sz w:val="24"/>
          <w:szCs w:val="24"/>
        </w:rPr>
      </w:pPr>
    </w:p>
    <w:p w:rsidR="002917BE" w:rsidRPr="002917BE" w:rsidRDefault="00824E89" w:rsidP="002917BE">
      <w:pPr>
        <w:rPr>
          <w:sz w:val="24"/>
          <w:szCs w:val="24"/>
        </w:rPr>
      </w:pPr>
      <w:r>
        <w:rPr>
          <w:sz w:val="24"/>
          <w:szCs w:val="24"/>
        </w:rPr>
        <w:t xml:space="preserve">In 2012, IMPEL carried out a project on </w:t>
      </w:r>
      <w:hyperlink r:id="rId57" w:history="1">
        <w:r w:rsidRPr="00824E89">
          <w:rPr>
            <w:rStyle w:val="Hipervnculo"/>
            <w:sz w:val="24"/>
            <w:szCs w:val="24"/>
          </w:rPr>
          <w:t>environmental inspections of industrial installations in accordance with the Industrial Emissions Directive (IED)</w:t>
        </w:r>
        <w:r w:rsidRPr="00824E89">
          <w:rPr>
            <w:rStyle w:val="Hipervnculo"/>
            <w:sz w:val="24"/>
            <w:szCs w:val="24"/>
            <w:vertAlign w:val="superscript"/>
          </w:rPr>
          <w:footnoteReference w:id="26"/>
        </w:r>
        <w:r w:rsidRPr="00824E89">
          <w:rPr>
            <w:rStyle w:val="Hipervnculo"/>
            <w:sz w:val="24"/>
            <w:szCs w:val="24"/>
          </w:rPr>
          <w:t>.</w:t>
        </w:r>
      </w:hyperlink>
      <w:r>
        <w:rPr>
          <w:sz w:val="24"/>
          <w:szCs w:val="24"/>
        </w:rPr>
        <w:t xml:space="preserve"> </w:t>
      </w:r>
      <w:r w:rsidR="002917BE" w:rsidRPr="002917BE">
        <w:rPr>
          <w:sz w:val="24"/>
          <w:szCs w:val="24"/>
        </w:rPr>
        <w:t>The</w:t>
      </w:r>
      <w:r w:rsidR="002917BE">
        <w:rPr>
          <w:sz w:val="24"/>
          <w:szCs w:val="24"/>
        </w:rPr>
        <w:t xml:space="preserve"> objective of this project was </w:t>
      </w:r>
      <w:r w:rsidR="002917BE" w:rsidRPr="002917BE">
        <w:rPr>
          <w:sz w:val="24"/>
          <w:szCs w:val="24"/>
        </w:rPr>
        <w:t>to organise an exchange of information concerning best pract</w:t>
      </w:r>
      <w:r w:rsidR="002917BE">
        <w:rPr>
          <w:sz w:val="24"/>
          <w:szCs w:val="24"/>
        </w:rPr>
        <w:t>ices for the implementation of A</w:t>
      </w:r>
      <w:r>
        <w:rPr>
          <w:sz w:val="24"/>
          <w:szCs w:val="24"/>
        </w:rPr>
        <w:t xml:space="preserve">rticle 23 and other </w:t>
      </w:r>
      <w:r w:rsidR="002917BE" w:rsidRPr="002917BE">
        <w:rPr>
          <w:sz w:val="24"/>
          <w:szCs w:val="24"/>
        </w:rPr>
        <w:t xml:space="preserve">relevant articles of the IED.  Taking into account the guidance on inspection planning and risk appraisal already developed by IMPEL as well as the requirements of the IED an </w:t>
      </w:r>
      <w:hyperlink r:id="rId58" w:history="1">
        <w:r w:rsidR="002917BE" w:rsidRPr="004F0AF1">
          <w:rPr>
            <w:rStyle w:val="Hipervnculo"/>
            <w:sz w:val="24"/>
            <w:szCs w:val="24"/>
          </w:rPr>
          <w:t>interactive guidance book on IED insp</w:t>
        </w:r>
        <w:r w:rsidRPr="004F0AF1">
          <w:rPr>
            <w:rStyle w:val="Hipervnculo"/>
            <w:sz w:val="24"/>
            <w:szCs w:val="24"/>
          </w:rPr>
          <w:t>ection</w:t>
        </w:r>
        <w:r w:rsidRPr="004F0AF1">
          <w:rPr>
            <w:rStyle w:val="Hipervnculo"/>
            <w:sz w:val="24"/>
            <w:szCs w:val="24"/>
            <w:vertAlign w:val="superscript"/>
          </w:rPr>
          <w:footnoteReference w:id="27"/>
        </w:r>
      </w:hyperlink>
      <w:r>
        <w:rPr>
          <w:sz w:val="24"/>
          <w:szCs w:val="24"/>
        </w:rPr>
        <w:t xml:space="preserve"> was developed</w:t>
      </w:r>
      <w:r w:rsidR="002917BE" w:rsidRPr="002917BE">
        <w:rPr>
          <w:sz w:val="24"/>
          <w:szCs w:val="24"/>
        </w:rPr>
        <w:t>.</w:t>
      </w:r>
    </w:p>
    <w:p w:rsidR="002917BE" w:rsidRDefault="002917BE" w:rsidP="002917BE">
      <w:pPr>
        <w:rPr>
          <w:sz w:val="24"/>
          <w:szCs w:val="24"/>
        </w:rPr>
      </w:pPr>
    </w:p>
    <w:p w:rsidR="00B07EE9" w:rsidRDefault="007769A0" w:rsidP="002917BE">
      <w:pPr>
        <w:rPr>
          <w:sz w:val="24"/>
          <w:szCs w:val="24"/>
        </w:rPr>
      </w:pPr>
      <w:r>
        <w:rPr>
          <w:sz w:val="24"/>
          <w:szCs w:val="24"/>
        </w:rPr>
        <w:t>The</w:t>
      </w:r>
      <w:r w:rsidR="00B07EE9">
        <w:rPr>
          <w:sz w:val="24"/>
          <w:szCs w:val="24"/>
        </w:rPr>
        <w:t xml:space="preserve"> guidance book aims to help</w:t>
      </w:r>
      <w:r w:rsidR="002917BE" w:rsidRPr="002917BE">
        <w:rPr>
          <w:sz w:val="24"/>
          <w:szCs w:val="24"/>
        </w:rPr>
        <w:t xml:space="preserve"> practitioners to </w:t>
      </w:r>
      <w:r w:rsidR="00B07EE9">
        <w:rPr>
          <w:sz w:val="24"/>
          <w:szCs w:val="24"/>
        </w:rPr>
        <w:t xml:space="preserve">implement the requirements for inspections set out in Article 23 of the IED and other related Articles. It builds on the main phases of the inspection cycle previously developed by IMPEL and adapts them to the specific requirements of the IED. It also draws on methods and tools previously developed by IMPEL, for example, the use of the IRAM rule-based method in the assessment of risk required under Article 23(4) of the IED. </w:t>
      </w:r>
    </w:p>
    <w:p w:rsidR="00B07EE9" w:rsidRDefault="00B07EE9" w:rsidP="002917BE">
      <w:pPr>
        <w:rPr>
          <w:sz w:val="24"/>
          <w:szCs w:val="24"/>
        </w:rPr>
      </w:pPr>
    </w:p>
    <w:p w:rsidR="00B07EE9" w:rsidRDefault="00B07EE9" w:rsidP="002917BE">
      <w:pPr>
        <w:rPr>
          <w:sz w:val="24"/>
          <w:szCs w:val="24"/>
        </w:rPr>
      </w:pPr>
      <w:r>
        <w:rPr>
          <w:sz w:val="24"/>
          <w:szCs w:val="24"/>
        </w:rPr>
        <w:t>T</w:t>
      </w:r>
      <w:r w:rsidRPr="00B07EE9">
        <w:rPr>
          <w:sz w:val="24"/>
          <w:szCs w:val="24"/>
        </w:rPr>
        <w:t xml:space="preserve">he guidance book </w:t>
      </w:r>
      <w:r>
        <w:rPr>
          <w:sz w:val="24"/>
          <w:szCs w:val="24"/>
        </w:rPr>
        <w:t>helps to provide</w:t>
      </w:r>
      <w:r w:rsidRPr="00B07EE9">
        <w:rPr>
          <w:sz w:val="24"/>
          <w:szCs w:val="24"/>
        </w:rPr>
        <w:t xml:space="preserve"> a common understanding of the technical and legal inspection terms used in the IED and helps to establish a level playing field in applying the new inspection obligations of the IED in the IMPEL member countries.</w:t>
      </w:r>
    </w:p>
    <w:p w:rsidR="00B07EE9" w:rsidRDefault="00B07EE9" w:rsidP="002917BE">
      <w:pPr>
        <w:rPr>
          <w:sz w:val="24"/>
          <w:szCs w:val="24"/>
        </w:rPr>
      </w:pPr>
    </w:p>
    <w:p w:rsidR="00B07EE9" w:rsidRDefault="00B07EE9" w:rsidP="002917BE">
      <w:pPr>
        <w:rPr>
          <w:sz w:val="24"/>
          <w:szCs w:val="24"/>
        </w:rPr>
      </w:pPr>
      <w:r>
        <w:rPr>
          <w:sz w:val="24"/>
          <w:szCs w:val="24"/>
        </w:rPr>
        <w:t>The structure of the guidance is summarised in the figure below.</w:t>
      </w:r>
    </w:p>
    <w:p w:rsidR="00B07EE9" w:rsidRDefault="00B07EE9" w:rsidP="002917BE">
      <w:pPr>
        <w:rPr>
          <w:sz w:val="24"/>
          <w:szCs w:val="24"/>
        </w:rPr>
      </w:pPr>
    </w:p>
    <w:p w:rsidR="000B094C" w:rsidRDefault="000B094C" w:rsidP="0026489E">
      <w:pPr>
        <w:rPr>
          <w:sz w:val="24"/>
          <w:szCs w:val="24"/>
        </w:rPr>
      </w:pPr>
    </w:p>
    <w:p w:rsidR="000B094C" w:rsidRDefault="000B094C" w:rsidP="0026489E">
      <w:pPr>
        <w:rPr>
          <w:sz w:val="24"/>
          <w:szCs w:val="24"/>
        </w:rPr>
      </w:pPr>
    </w:p>
    <w:p w:rsidR="000B094C" w:rsidRDefault="000B094C" w:rsidP="0026489E">
      <w:pPr>
        <w:rPr>
          <w:sz w:val="24"/>
          <w:szCs w:val="24"/>
        </w:rPr>
      </w:pPr>
    </w:p>
    <w:p w:rsidR="000B094C" w:rsidRDefault="000B094C" w:rsidP="0026489E">
      <w:pPr>
        <w:rPr>
          <w:sz w:val="24"/>
          <w:szCs w:val="24"/>
        </w:rPr>
      </w:pPr>
    </w:p>
    <w:p w:rsidR="00184BDB" w:rsidRDefault="00184BDB">
      <w:pPr>
        <w:rPr>
          <w:sz w:val="24"/>
          <w:szCs w:val="24"/>
        </w:rPr>
      </w:pPr>
      <w:r>
        <w:rPr>
          <w:sz w:val="24"/>
          <w:szCs w:val="24"/>
        </w:rPr>
        <w:br w:type="page"/>
      </w:r>
    </w:p>
    <w:p w:rsidR="00184BDB" w:rsidRDefault="00184BDB" w:rsidP="0026489E">
      <w:pPr>
        <w:rPr>
          <w:sz w:val="24"/>
          <w:szCs w:val="24"/>
        </w:rPr>
      </w:pPr>
    </w:p>
    <w:p w:rsidR="00184BDB" w:rsidRDefault="00184BDB" w:rsidP="0026489E">
      <w:pPr>
        <w:rPr>
          <w:sz w:val="24"/>
          <w:szCs w:val="24"/>
        </w:rPr>
      </w:pPr>
      <w:r>
        <w:rPr>
          <w:noProof/>
          <w:sz w:val="24"/>
          <w:szCs w:val="24"/>
          <w:lang w:val="gl-ES" w:eastAsia="gl-ES"/>
        </w:rPr>
        <mc:AlternateContent>
          <mc:Choice Requires="wpc">
            <w:drawing>
              <wp:anchor distT="0" distB="0" distL="114300" distR="114300" simplePos="0" relativeHeight="251658240" behindDoc="0" locked="1" layoutInCell="1" allowOverlap="1">
                <wp:simplePos x="0" y="0"/>
                <wp:positionH relativeFrom="character">
                  <wp:posOffset>-9525</wp:posOffset>
                </wp:positionH>
                <wp:positionV relativeFrom="line">
                  <wp:posOffset>-334010</wp:posOffset>
                </wp:positionV>
                <wp:extent cx="5755005" cy="8903970"/>
                <wp:effectExtent l="0" t="0" r="93345" b="0"/>
                <wp:wrapNone/>
                <wp:docPr id="273" name="Canvas 2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8" name="Rectangle 142"/>
                        <wps:cNvSpPr>
                          <a:spLocks noChangeArrowheads="1"/>
                        </wps:cNvSpPr>
                        <wps:spPr bwMode="auto">
                          <a:xfrm>
                            <a:off x="2157095" y="723900"/>
                            <a:ext cx="1071880" cy="8103870"/>
                          </a:xfrm>
                          <a:prstGeom prst="rect">
                            <a:avLst/>
                          </a:prstGeom>
                          <a:noFill/>
                          <a:ln w="9525" algn="ctr">
                            <a:solidFill>
                              <a:srgbClr val="C4BC96"/>
                            </a:solidFill>
                            <a:miter lim="800000"/>
                            <a:headEnd/>
                            <a:tailEnd/>
                          </a:ln>
                          <a:effectLst/>
                          <a:extLst>
                            <a:ext uri="{909E8E84-426E-40DD-AFC4-6F175D3DCCD1}">
                              <a14:hiddenFill xmlns:a14="http://schemas.microsoft.com/office/drawing/2010/main">
                                <a:solidFill>
                                  <a:srgbClr val="6666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39" name="Line 143"/>
                        <wps:cNvCnPr/>
                        <wps:spPr bwMode="auto">
                          <a:xfrm flipV="1">
                            <a:off x="3659505" y="4873625"/>
                            <a:ext cx="635" cy="2152650"/>
                          </a:xfrm>
                          <a:prstGeom prst="line">
                            <a:avLst/>
                          </a:prstGeom>
                          <a:noFill/>
                          <a:ln w="38100">
                            <a:solidFill>
                              <a:srgbClr val="FF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140" name="Text Box 144">
                          <a:hlinkClick r:id="rId59"/>
                        </wps:cNvPr>
                        <wps:cNvSpPr txBox="1">
                          <a:spLocks noChangeArrowheads="1"/>
                        </wps:cNvSpPr>
                        <wps:spPr bwMode="auto">
                          <a:xfrm>
                            <a:off x="2232025" y="1789430"/>
                            <a:ext cx="925195" cy="428625"/>
                          </a:xfrm>
                          <a:prstGeom prst="rect">
                            <a:avLst/>
                          </a:prstGeom>
                          <a:solidFill>
                            <a:srgbClr val="996633"/>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Identifying the scope</w:t>
                              </w:r>
                            </w:p>
                          </w:txbxContent>
                        </wps:txbx>
                        <wps:bodyPr rot="0" vert="horz" wrap="square" lIns="54000" tIns="45720" rIns="54000" bIns="45720" anchor="t" anchorCtr="0" upright="1">
                          <a:noAutofit/>
                        </wps:bodyPr>
                      </wps:wsp>
                      <wps:wsp>
                        <wps:cNvPr id="141" name="Text Box 145">
                          <a:hlinkClick r:id="rId60"/>
                        </wps:cNvPr>
                        <wps:cNvSpPr txBox="1">
                          <a:spLocks noChangeArrowheads="1"/>
                        </wps:cNvSpPr>
                        <wps:spPr bwMode="auto">
                          <a:xfrm>
                            <a:off x="2232025" y="4812030"/>
                            <a:ext cx="925195" cy="427990"/>
                          </a:xfrm>
                          <a:prstGeom prst="rect">
                            <a:avLst/>
                          </a:prstGeom>
                          <a:solidFill>
                            <a:srgbClr val="00808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lang w:val="fi-FI"/>
                                </w:rPr>
                              </w:pPr>
                              <w:r w:rsidRPr="000E29F8">
                                <w:rPr>
                                  <w:rFonts w:ascii="Calibri" w:hAnsi="Calibri"/>
                                  <w:color w:val="FFFFFF"/>
                                  <w:sz w:val="20"/>
                                  <w:szCs w:val="20"/>
                                  <w:lang w:val="fi-FI"/>
                                </w:rPr>
                                <w:t>Strategies</w:t>
                              </w:r>
                            </w:p>
                          </w:txbxContent>
                        </wps:txbx>
                        <wps:bodyPr rot="0" vert="horz" wrap="square" lIns="91440" tIns="45720" rIns="91440" bIns="45720" anchor="t" anchorCtr="0" upright="1">
                          <a:noAutofit/>
                        </wps:bodyPr>
                      </wps:wsp>
                      <wps:wsp>
                        <wps:cNvPr id="142" name="Text Box 146">
                          <a:hlinkClick r:id="rId61"/>
                        </wps:cNvPr>
                        <wps:cNvSpPr txBox="1">
                          <a:spLocks noChangeArrowheads="1"/>
                        </wps:cNvSpPr>
                        <wps:spPr bwMode="auto">
                          <a:xfrm>
                            <a:off x="2234565" y="2445385"/>
                            <a:ext cx="922655" cy="427355"/>
                          </a:xfrm>
                          <a:prstGeom prst="rect">
                            <a:avLst/>
                          </a:prstGeom>
                          <a:solidFill>
                            <a:srgbClr val="996633"/>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Information gathering </w:t>
                              </w:r>
                            </w:p>
                          </w:txbxContent>
                        </wps:txbx>
                        <wps:bodyPr rot="0" vert="horz" wrap="square" lIns="91440" tIns="45720" rIns="91440" bIns="45720" anchor="t" anchorCtr="0" upright="1">
                          <a:noAutofit/>
                        </wps:bodyPr>
                      </wps:wsp>
                      <wps:wsp>
                        <wps:cNvPr id="143" name="Text Box 147">
                          <a:hlinkClick r:id="rId62"/>
                        </wps:cNvPr>
                        <wps:cNvSpPr txBox="1">
                          <a:spLocks noChangeArrowheads="1"/>
                        </wps:cNvSpPr>
                        <wps:spPr bwMode="auto">
                          <a:xfrm>
                            <a:off x="2223135" y="6103620"/>
                            <a:ext cx="934085" cy="421640"/>
                          </a:xfrm>
                          <a:prstGeom prst="rect">
                            <a:avLst/>
                          </a:prstGeom>
                          <a:solidFill>
                            <a:srgbClr val="FF330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Review and revision </w:t>
                              </w:r>
                            </w:p>
                            <w:p w:rsidR="00163ED4" w:rsidRDefault="00163ED4" w:rsidP="00DF3646">
                              <w:pPr>
                                <w:rPr>
                                  <w:color w:val="FFFFFF"/>
                                  <w:szCs w:val="18"/>
                                </w:rPr>
                              </w:pPr>
                            </w:p>
                          </w:txbxContent>
                        </wps:txbx>
                        <wps:bodyPr rot="0" vert="horz" wrap="square" lIns="54000" tIns="45720" rIns="18000" bIns="45720" anchor="t" anchorCtr="0" upright="1">
                          <a:noAutofit/>
                        </wps:bodyPr>
                      </wps:wsp>
                      <wps:wsp>
                        <wps:cNvPr id="144" name="Text Box 148"/>
                        <wps:cNvSpPr txBox="1">
                          <a:spLocks noChangeArrowheads="1"/>
                        </wps:cNvSpPr>
                        <wps:spPr bwMode="auto">
                          <a:xfrm>
                            <a:off x="29845" y="542925"/>
                            <a:ext cx="901065" cy="36195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sidRPr="000E29F8">
                                <w:rPr>
                                  <w:rFonts w:ascii="Calibri" w:hAnsi="Calibri"/>
                                  <w:color w:val="006699"/>
                                  <w:lang w:val="nl-NL"/>
                                </w:rPr>
                                <w:t xml:space="preserve"> </w:t>
                              </w:r>
                              <w:r w:rsidRPr="000E29F8">
                                <w:rPr>
                                  <w:rFonts w:ascii="Calibri" w:hAnsi="Calibri"/>
                                  <w:color w:val="006699"/>
                                  <w:lang w:val="nl-NL"/>
                                </w:rPr>
                                <w:t>2</w:t>
                              </w:r>
                            </w:p>
                            <w:p w:rsidR="00163ED4" w:rsidRPr="000E29F8" w:rsidRDefault="00163ED4" w:rsidP="00DF3646">
                              <w:pPr>
                                <w:jc w:val="center"/>
                                <w:rPr>
                                  <w:rFonts w:ascii="Calibri" w:hAnsi="Calibri"/>
                                  <w:color w:val="996600"/>
                                  <w:lang w:val="nl-NL"/>
                                </w:rPr>
                              </w:pPr>
                              <w:r w:rsidRPr="000E29F8">
                                <w:rPr>
                                  <w:rFonts w:ascii="Calibri" w:hAnsi="Calibri"/>
                                  <w:color w:val="996600"/>
                                  <w:lang w:val="nl-NL"/>
                                </w:rPr>
                                <w:t>RMCEI / IED</w:t>
                              </w:r>
                            </w:p>
                          </w:txbxContent>
                        </wps:txbx>
                        <wps:bodyPr rot="0" vert="horz" wrap="square" lIns="0" tIns="0" rIns="0" bIns="0" anchor="t" anchorCtr="0" upright="1">
                          <a:noAutofit/>
                        </wps:bodyPr>
                      </wps:wsp>
                      <wps:wsp>
                        <wps:cNvPr id="145" name="Text Box 149"/>
                        <wps:cNvSpPr txBox="1">
                          <a:spLocks noChangeArrowheads="1"/>
                        </wps:cNvSpPr>
                        <wps:spPr bwMode="auto">
                          <a:xfrm>
                            <a:off x="1007110" y="542925"/>
                            <a:ext cx="1073150" cy="542925"/>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0E29F8" w:rsidRDefault="00163ED4" w:rsidP="00DF3646">
                              <w:pPr>
                                <w:jc w:val="center"/>
                                <w:rPr>
                                  <w:rFonts w:ascii="Calibri" w:hAnsi="Calibri"/>
                                  <w:color w:val="006699"/>
                                </w:rPr>
                              </w:pPr>
                              <w:r w:rsidRPr="000E29F8">
                                <w:rPr>
                                  <w:rFonts w:ascii="Calibri" w:hAnsi="Calibri"/>
                                  <w:color w:val="006699"/>
                                </w:rPr>
                                <w:t>Chapter 3</w:t>
                              </w:r>
                            </w:p>
                            <w:p w:rsidR="00163ED4" w:rsidRPr="000E29F8" w:rsidRDefault="00163ED4" w:rsidP="00DF3646">
                              <w:pPr>
                                <w:jc w:val="center"/>
                                <w:rPr>
                                  <w:rFonts w:ascii="Calibri" w:hAnsi="Calibri"/>
                                  <w:color w:val="996600"/>
                                </w:rPr>
                              </w:pPr>
                              <w:r w:rsidRPr="000E29F8">
                                <w:rPr>
                                  <w:rFonts w:ascii="Calibri" w:hAnsi="Calibri"/>
                                  <w:color w:val="996600"/>
                                </w:rPr>
                                <w:t>Environmental Inspection Cycle</w:t>
                              </w:r>
                            </w:p>
                          </w:txbxContent>
                        </wps:txbx>
                        <wps:bodyPr rot="0" vert="horz" wrap="square" lIns="0" tIns="0" rIns="0" bIns="0" anchor="t" anchorCtr="0" upright="1">
                          <a:noAutofit/>
                        </wps:bodyPr>
                      </wps:wsp>
                      <wps:wsp>
                        <wps:cNvPr id="146" name="Text Box 150"/>
                        <wps:cNvSpPr txBox="1">
                          <a:spLocks noChangeArrowheads="1"/>
                        </wps:cNvSpPr>
                        <wps:spPr bwMode="auto">
                          <a:xfrm>
                            <a:off x="2158365" y="545465"/>
                            <a:ext cx="1070610" cy="36195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sidRPr="000E29F8">
                                <w:rPr>
                                  <w:rFonts w:ascii="Calibri" w:hAnsi="Calibri"/>
                                  <w:color w:val="006699"/>
                                  <w:lang w:val="nl-NL"/>
                                </w:rPr>
                                <w:t xml:space="preserve"> </w:t>
                              </w:r>
                              <w:r w:rsidRPr="000E29F8">
                                <w:rPr>
                                  <w:rFonts w:ascii="Calibri" w:hAnsi="Calibri"/>
                                  <w:color w:val="006699"/>
                                  <w:lang w:val="nl-NL"/>
                                </w:rPr>
                                <w:t>4</w:t>
                              </w:r>
                            </w:p>
                            <w:p w:rsidR="00163ED4" w:rsidRPr="000E29F8" w:rsidRDefault="00163ED4" w:rsidP="00DF3646">
                              <w:pPr>
                                <w:jc w:val="center"/>
                                <w:rPr>
                                  <w:rFonts w:ascii="Calibri" w:hAnsi="Calibri"/>
                                  <w:color w:val="996600"/>
                                  <w:lang w:val="nl-NL"/>
                                </w:rPr>
                              </w:pPr>
                              <w:r w:rsidRPr="000E29F8">
                                <w:rPr>
                                  <w:rFonts w:ascii="Calibri" w:hAnsi="Calibri"/>
                                  <w:color w:val="996600"/>
                                  <w:lang w:val="nl-NL"/>
                                </w:rPr>
                                <w:t>Planning Cycle</w:t>
                              </w:r>
                            </w:p>
                          </w:txbxContent>
                        </wps:txbx>
                        <wps:bodyPr rot="0" vert="horz" wrap="square" lIns="0" tIns="0" rIns="0" bIns="0" anchor="t" anchorCtr="0" upright="1">
                          <a:noAutofit/>
                        </wps:bodyPr>
                      </wps:wsp>
                      <wps:wsp>
                        <wps:cNvPr id="147" name="Text Box 151"/>
                        <wps:cNvSpPr txBox="1">
                          <a:spLocks noChangeArrowheads="1"/>
                        </wps:cNvSpPr>
                        <wps:spPr bwMode="auto">
                          <a:xfrm>
                            <a:off x="2234565" y="1633855"/>
                            <a:ext cx="39052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4.2</w:t>
                              </w:r>
                            </w:p>
                          </w:txbxContent>
                        </wps:txbx>
                        <wps:bodyPr rot="0" vert="horz" wrap="square" lIns="0" tIns="0" rIns="0" bIns="0" anchor="t" anchorCtr="0" upright="1">
                          <a:noAutofit/>
                        </wps:bodyPr>
                      </wps:wsp>
                      <wps:wsp>
                        <wps:cNvPr id="148" name="Text Box 152"/>
                        <wps:cNvSpPr txBox="1">
                          <a:spLocks noChangeArrowheads="1"/>
                        </wps:cNvSpPr>
                        <wps:spPr bwMode="auto">
                          <a:xfrm>
                            <a:off x="2238375" y="2289175"/>
                            <a:ext cx="71691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3</w:t>
                              </w:r>
                            </w:p>
                          </w:txbxContent>
                        </wps:txbx>
                        <wps:bodyPr rot="0" vert="horz" wrap="square" lIns="0" tIns="0" rIns="0" bIns="0" anchor="t" anchorCtr="0" upright="1">
                          <a:noAutofit/>
                        </wps:bodyPr>
                      </wps:wsp>
                      <wps:wsp>
                        <wps:cNvPr id="149" name="Text Box 153"/>
                        <wps:cNvSpPr txBox="1">
                          <a:spLocks noChangeArrowheads="1"/>
                        </wps:cNvSpPr>
                        <wps:spPr bwMode="auto">
                          <a:xfrm>
                            <a:off x="1090930" y="5314315"/>
                            <a:ext cx="42608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5</w:t>
                              </w:r>
                            </w:p>
                          </w:txbxContent>
                        </wps:txbx>
                        <wps:bodyPr rot="0" vert="horz" wrap="square" lIns="0" tIns="0" rIns="0" bIns="0" anchor="t" anchorCtr="0" upright="1">
                          <a:noAutofit/>
                        </wps:bodyPr>
                      </wps:wsp>
                      <wps:wsp>
                        <wps:cNvPr id="150" name="Text Box 154"/>
                        <wps:cNvSpPr txBox="1">
                          <a:spLocks noChangeArrowheads="1"/>
                        </wps:cNvSpPr>
                        <wps:spPr bwMode="auto">
                          <a:xfrm>
                            <a:off x="2240280" y="2995295"/>
                            <a:ext cx="66357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4</w:t>
                              </w:r>
                            </w:p>
                          </w:txbxContent>
                        </wps:txbx>
                        <wps:bodyPr rot="0" vert="horz" wrap="square" lIns="0" tIns="0" rIns="0" bIns="0" anchor="t" anchorCtr="0" upright="1">
                          <a:noAutofit/>
                        </wps:bodyPr>
                      </wps:wsp>
                      <wps:wsp>
                        <wps:cNvPr id="151" name="Text Box 155"/>
                        <wps:cNvSpPr txBox="1">
                          <a:spLocks noChangeArrowheads="1"/>
                        </wps:cNvSpPr>
                        <wps:spPr bwMode="auto">
                          <a:xfrm>
                            <a:off x="2226945" y="3940810"/>
                            <a:ext cx="367030" cy="158115"/>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5</w:t>
                              </w:r>
                            </w:p>
                          </w:txbxContent>
                        </wps:txbx>
                        <wps:bodyPr rot="0" vert="horz" wrap="square" lIns="0" tIns="0" rIns="0" bIns="0" anchor="t" anchorCtr="0" upright="1">
                          <a:noAutofit/>
                        </wps:bodyPr>
                      </wps:wsp>
                      <wps:wsp>
                        <wps:cNvPr id="152" name="Text Box 156"/>
                        <wps:cNvSpPr txBox="1">
                          <a:spLocks noChangeArrowheads="1"/>
                        </wps:cNvSpPr>
                        <wps:spPr bwMode="auto">
                          <a:xfrm>
                            <a:off x="2230755" y="4658995"/>
                            <a:ext cx="40259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6</w:t>
                              </w:r>
                            </w:p>
                          </w:txbxContent>
                        </wps:txbx>
                        <wps:bodyPr rot="0" vert="horz" wrap="square" lIns="0" tIns="0" rIns="0" bIns="0" anchor="t" anchorCtr="0" upright="1">
                          <a:noAutofit/>
                        </wps:bodyPr>
                      </wps:wsp>
                      <wps:wsp>
                        <wps:cNvPr id="153" name="Text Box 157"/>
                        <wps:cNvSpPr txBox="1">
                          <a:spLocks noChangeArrowheads="1"/>
                        </wps:cNvSpPr>
                        <wps:spPr bwMode="auto">
                          <a:xfrm>
                            <a:off x="2226945" y="5299075"/>
                            <a:ext cx="4737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7</w:t>
                              </w:r>
                            </w:p>
                          </w:txbxContent>
                        </wps:txbx>
                        <wps:bodyPr rot="0" vert="horz" wrap="square" lIns="0" tIns="0" rIns="0" bIns="0" anchor="t" anchorCtr="0" upright="1">
                          <a:noAutofit/>
                        </wps:bodyPr>
                      </wps:wsp>
                      <wps:wsp>
                        <wps:cNvPr id="154" name="Text Box 158"/>
                        <wps:cNvSpPr txBox="1">
                          <a:spLocks noChangeArrowheads="1"/>
                        </wps:cNvSpPr>
                        <wps:spPr bwMode="auto">
                          <a:xfrm>
                            <a:off x="2230120" y="5948680"/>
                            <a:ext cx="47307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8</w:t>
                              </w:r>
                            </w:p>
                          </w:txbxContent>
                        </wps:txbx>
                        <wps:bodyPr rot="0" vert="horz" wrap="square" lIns="0" tIns="0" rIns="0" bIns="0" anchor="t" anchorCtr="0" upright="1">
                          <a:noAutofit/>
                        </wps:bodyPr>
                      </wps:wsp>
                      <wps:wsp>
                        <wps:cNvPr id="155" name="Text Box 159"/>
                        <wps:cNvSpPr txBox="1">
                          <a:spLocks noChangeArrowheads="1"/>
                        </wps:cNvSpPr>
                        <wps:spPr bwMode="auto">
                          <a:xfrm>
                            <a:off x="1085215" y="6448425"/>
                            <a:ext cx="29019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6</w:t>
                              </w:r>
                            </w:p>
                          </w:txbxContent>
                        </wps:txbx>
                        <wps:bodyPr rot="0" vert="horz" wrap="square" lIns="0" tIns="0" rIns="0" bIns="0" anchor="t" anchorCtr="0" upright="1">
                          <a:noAutofit/>
                        </wps:bodyPr>
                      </wps:wsp>
                      <wps:wsp>
                        <wps:cNvPr id="156" name="Text Box 160"/>
                        <wps:cNvSpPr txBox="1">
                          <a:spLocks noChangeArrowheads="1"/>
                        </wps:cNvSpPr>
                        <wps:spPr bwMode="auto">
                          <a:xfrm>
                            <a:off x="1085215" y="7199630"/>
                            <a:ext cx="39052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7</w:t>
                              </w:r>
                            </w:p>
                          </w:txbxContent>
                        </wps:txbx>
                        <wps:bodyPr rot="0" vert="horz" wrap="square" lIns="0" tIns="0" rIns="0" bIns="0" anchor="t" anchorCtr="0" upright="1">
                          <a:noAutofit/>
                        </wps:bodyPr>
                      </wps:wsp>
                      <wps:wsp>
                        <wps:cNvPr id="157" name="Text Box 161"/>
                        <wps:cNvSpPr txBox="1">
                          <a:spLocks noChangeArrowheads="1"/>
                        </wps:cNvSpPr>
                        <wps:spPr bwMode="auto">
                          <a:xfrm>
                            <a:off x="1084580" y="8164830"/>
                            <a:ext cx="3848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8</w:t>
                              </w:r>
                            </w:p>
                          </w:txbxContent>
                        </wps:txbx>
                        <wps:bodyPr rot="0" vert="horz" wrap="square" lIns="0" tIns="0" rIns="0" bIns="0" anchor="t" anchorCtr="0" upright="1">
                          <a:noAutofit/>
                        </wps:bodyPr>
                      </wps:wsp>
                      <wps:wsp>
                        <wps:cNvPr id="158" name="Text Box 162"/>
                        <wps:cNvSpPr txBox="1">
                          <a:spLocks noChangeArrowheads="1"/>
                        </wps:cNvSpPr>
                        <wps:spPr bwMode="auto">
                          <a:xfrm>
                            <a:off x="1084580" y="4293235"/>
                            <a:ext cx="43815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4</w:t>
                              </w:r>
                            </w:p>
                          </w:txbxContent>
                        </wps:txbx>
                        <wps:bodyPr rot="0" vert="horz" wrap="square" lIns="0" tIns="0" rIns="0" bIns="0" anchor="t" anchorCtr="0" upright="1">
                          <a:noAutofit/>
                        </wps:bodyPr>
                      </wps:wsp>
                      <wps:wsp>
                        <wps:cNvPr id="159" name="Text Box 163"/>
                        <wps:cNvSpPr txBox="1">
                          <a:spLocks noChangeArrowheads="1"/>
                        </wps:cNvSpPr>
                        <wps:spPr bwMode="auto">
                          <a:xfrm>
                            <a:off x="1083310" y="3071495"/>
                            <a:ext cx="37909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3</w:t>
                              </w:r>
                            </w:p>
                          </w:txbxContent>
                        </wps:txbx>
                        <wps:bodyPr rot="0" vert="horz" wrap="square" lIns="0" tIns="0" rIns="0" bIns="0" anchor="t" anchorCtr="0" upright="1">
                          <a:noAutofit/>
                        </wps:bodyPr>
                      </wps:wsp>
                      <wps:wsp>
                        <wps:cNvPr id="160" name="Text Box 164"/>
                        <wps:cNvSpPr txBox="1">
                          <a:spLocks noChangeArrowheads="1"/>
                        </wps:cNvSpPr>
                        <wps:spPr bwMode="auto">
                          <a:xfrm>
                            <a:off x="1083945" y="1795145"/>
                            <a:ext cx="42037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2</w:t>
                              </w:r>
                            </w:p>
                          </w:txbxContent>
                        </wps:txbx>
                        <wps:bodyPr rot="0" vert="horz" wrap="square" lIns="0" tIns="0" rIns="0" bIns="0" anchor="t" anchorCtr="0" upright="1">
                          <a:noAutofit/>
                        </wps:bodyPr>
                      </wps:wsp>
                      <wps:wsp>
                        <wps:cNvPr id="161" name="Text Box 165">
                          <a:hlinkClick r:id="rId63"/>
                        </wps:cNvPr>
                        <wps:cNvSpPr txBox="1">
                          <a:spLocks noChangeArrowheads="1"/>
                        </wps:cNvSpPr>
                        <wps:spPr bwMode="auto">
                          <a:xfrm>
                            <a:off x="2232025" y="1292860"/>
                            <a:ext cx="925195" cy="28511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Introduction</w:t>
                              </w:r>
                            </w:p>
                          </w:txbxContent>
                        </wps:txbx>
                        <wps:bodyPr rot="0" vert="horz" wrap="square" lIns="91440" tIns="45720" rIns="91440" bIns="45720" anchor="t" anchorCtr="0" upright="1">
                          <a:noAutofit/>
                        </wps:bodyPr>
                      </wps:wsp>
                      <wps:wsp>
                        <wps:cNvPr id="162" name="Text Box 166"/>
                        <wps:cNvSpPr txBox="1">
                          <a:spLocks noChangeArrowheads="1"/>
                        </wps:cNvSpPr>
                        <wps:spPr bwMode="auto">
                          <a:xfrm>
                            <a:off x="1082675" y="1138555"/>
                            <a:ext cx="40259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1</w:t>
                              </w:r>
                            </w:p>
                          </w:txbxContent>
                        </wps:txbx>
                        <wps:bodyPr rot="0" vert="horz" wrap="square" lIns="0" tIns="0" rIns="0" bIns="0" anchor="t" anchorCtr="0" upright="1">
                          <a:noAutofit/>
                        </wps:bodyPr>
                      </wps:wsp>
                      <wps:wsp>
                        <wps:cNvPr id="163" name="Text Box 167"/>
                        <wps:cNvSpPr txBox="1">
                          <a:spLocks noChangeArrowheads="1"/>
                        </wps:cNvSpPr>
                        <wps:spPr bwMode="auto">
                          <a:xfrm>
                            <a:off x="2231390" y="114427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rPr>
                                <w:t>4</w:t>
                              </w:r>
                              <w:r>
                                <w:rPr>
                                  <w:rFonts w:ascii="Verdana" w:hAnsi="Verdana"/>
                                  <w:color w:val="006699"/>
                                  <w:sz w:val="20"/>
                                  <w:szCs w:val="20"/>
                                  <w:lang w:val="nl-NL"/>
                                </w:rPr>
                                <w:t>.</w:t>
                              </w:r>
                              <w:r>
                                <w:rPr>
                                  <w:rFonts w:ascii="Verdana" w:hAnsi="Verdana"/>
                                  <w:color w:val="006699"/>
                                  <w:sz w:val="20"/>
                                  <w:szCs w:val="20"/>
                                </w:rPr>
                                <w:t>1</w:t>
                              </w:r>
                            </w:p>
                          </w:txbxContent>
                        </wps:txbx>
                        <wps:bodyPr rot="0" vert="horz" wrap="square" lIns="0" tIns="0" rIns="0" bIns="0" anchor="t" anchorCtr="0" upright="1">
                          <a:noAutofit/>
                        </wps:bodyPr>
                      </wps:wsp>
                      <wps:wsp>
                        <wps:cNvPr id="164" name="Arc 168"/>
                        <wps:cNvSpPr>
                          <a:spLocks/>
                        </wps:cNvSpPr>
                        <wps:spPr bwMode="auto">
                          <a:xfrm rot="16200000">
                            <a:off x="-36195" y="2755265"/>
                            <a:ext cx="1447165" cy="666750"/>
                          </a:xfrm>
                          <a:custGeom>
                            <a:avLst/>
                            <a:gdLst>
                              <a:gd name="G0" fmla="+- 0 0 0"/>
                              <a:gd name="G1" fmla="+- 21594 0 0"/>
                              <a:gd name="G2" fmla="+- 21600 0 0"/>
                              <a:gd name="T0" fmla="*/ 528 w 21600"/>
                              <a:gd name="T1" fmla="*/ 0 h 21594"/>
                              <a:gd name="T2" fmla="*/ 21600 w 21600"/>
                              <a:gd name="T3" fmla="*/ 21594 h 21594"/>
                              <a:gd name="T4" fmla="*/ 0 w 21600"/>
                              <a:gd name="T5" fmla="*/ 21594 h 21594"/>
                            </a:gdLst>
                            <a:ahLst/>
                            <a:cxnLst>
                              <a:cxn ang="0">
                                <a:pos x="T0" y="T1"/>
                              </a:cxn>
                              <a:cxn ang="0">
                                <a:pos x="T2" y="T3"/>
                              </a:cxn>
                              <a:cxn ang="0">
                                <a:pos x="T4" y="T5"/>
                              </a:cxn>
                            </a:cxnLst>
                            <a:rect l="0" t="0" r="r" b="b"/>
                            <a:pathLst>
                              <a:path w="21600" h="21594" fill="none" extrusionOk="0">
                                <a:moveTo>
                                  <a:pt x="527" y="0"/>
                                </a:moveTo>
                                <a:cubicBezTo>
                                  <a:pt x="12248" y="287"/>
                                  <a:pt x="21600" y="9870"/>
                                  <a:pt x="21600" y="21594"/>
                                </a:cubicBezTo>
                              </a:path>
                              <a:path w="21600" h="21594" stroke="0" extrusionOk="0">
                                <a:moveTo>
                                  <a:pt x="527" y="0"/>
                                </a:moveTo>
                                <a:cubicBezTo>
                                  <a:pt x="12248" y="287"/>
                                  <a:pt x="21600" y="9870"/>
                                  <a:pt x="21600" y="21594"/>
                                </a:cubicBezTo>
                                <a:lnTo>
                                  <a:pt x="0" y="21594"/>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Arc 169"/>
                        <wps:cNvSpPr>
                          <a:spLocks/>
                        </wps:cNvSpPr>
                        <wps:spPr bwMode="auto">
                          <a:xfrm rot="16200000">
                            <a:off x="576580" y="3308350"/>
                            <a:ext cx="233680" cy="673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Arc 170"/>
                        <wps:cNvSpPr>
                          <a:spLocks/>
                        </wps:cNvSpPr>
                        <wps:spPr bwMode="auto">
                          <a:xfrm rot="10800000">
                            <a:off x="341630" y="4435475"/>
                            <a:ext cx="669290" cy="14027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rc 171"/>
                        <wps:cNvSpPr>
                          <a:spLocks/>
                        </wps:cNvSpPr>
                        <wps:spPr bwMode="auto">
                          <a:xfrm rot="10800000">
                            <a:off x="341630" y="4435475"/>
                            <a:ext cx="669290" cy="2616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7150">
                            <a:solidFill>
                              <a:srgbClr val="006487"/>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72"/>
                        <wps:cNvCnPr/>
                        <wps:spPr bwMode="auto">
                          <a:xfrm>
                            <a:off x="1919605" y="2163445"/>
                            <a:ext cx="307975" cy="2540"/>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69" name="Line 173"/>
                        <wps:cNvCnPr/>
                        <wps:spPr bwMode="auto">
                          <a:xfrm>
                            <a:off x="1915795" y="4513580"/>
                            <a:ext cx="325755" cy="190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0" name="Line 174"/>
                        <wps:cNvCnPr/>
                        <wps:spPr bwMode="auto">
                          <a:xfrm>
                            <a:off x="1881505" y="5819140"/>
                            <a:ext cx="351155" cy="2540"/>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1" name="Line 175"/>
                        <wps:cNvCnPr/>
                        <wps:spPr bwMode="auto">
                          <a:xfrm flipV="1">
                            <a:off x="1901825" y="2493645"/>
                            <a:ext cx="339090" cy="317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2" name="Line 176"/>
                        <wps:cNvCnPr/>
                        <wps:spPr bwMode="auto">
                          <a:xfrm flipV="1">
                            <a:off x="1918335" y="3435350"/>
                            <a:ext cx="325755" cy="63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3" name="Line 177"/>
                        <wps:cNvCnPr/>
                        <wps:spPr bwMode="auto">
                          <a:xfrm flipV="1">
                            <a:off x="1937385" y="4945380"/>
                            <a:ext cx="287020" cy="1270"/>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4" name="Line 178"/>
                        <wps:cNvCnPr/>
                        <wps:spPr bwMode="auto">
                          <a:xfrm>
                            <a:off x="1937385" y="6165215"/>
                            <a:ext cx="290830" cy="444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5" name="Line 179"/>
                        <wps:cNvCnPr/>
                        <wps:spPr bwMode="auto">
                          <a:xfrm>
                            <a:off x="739140" y="7407275"/>
                            <a:ext cx="354965" cy="63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6" name="Line 180"/>
                        <wps:cNvCnPr/>
                        <wps:spPr bwMode="auto">
                          <a:xfrm>
                            <a:off x="748665" y="7725410"/>
                            <a:ext cx="334010" cy="3175"/>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7" name="Line 181"/>
                        <wps:cNvCnPr/>
                        <wps:spPr bwMode="auto">
                          <a:xfrm>
                            <a:off x="792480" y="8542655"/>
                            <a:ext cx="292735" cy="1270"/>
                          </a:xfrm>
                          <a:prstGeom prst="line">
                            <a:avLst/>
                          </a:prstGeom>
                          <a:noFill/>
                          <a:ln w="38100">
                            <a:solidFill>
                              <a:srgbClr val="006487"/>
                            </a:solidFill>
                            <a:round/>
                            <a:headEnd/>
                            <a:tailEnd type="triangle" w="med" len="med"/>
                          </a:ln>
                          <a:extLst>
                            <a:ext uri="{909E8E84-426E-40DD-AFC4-6F175D3DCCD1}">
                              <a14:hiddenFill xmlns:a14="http://schemas.microsoft.com/office/drawing/2010/main">
                                <a:noFill/>
                              </a14:hiddenFill>
                            </a:ext>
                          </a:extLst>
                        </wps:spPr>
                        <wps:bodyPr/>
                      </wps:wsp>
                      <wps:wsp>
                        <wps:cNvPr id="178" name="Line 182"/>
                        <wps:cNvCnPr/>
                        <wps:spPr bwMode="auto">
                          <a:xfrm>
                            <a:off x="65405" y="432435"/>
                            <a:ext cx="5689600" cy="635"/>
                          </a:xfrm>
                          <a:prstGeom prst="line">
                            <a:avLst/>
                          </a:prstGeom>
                          <a:noFill/>
                          <a:ln w="57150">
                            <a:solidFill>
                              <a:srgbClr val="33669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 name="Text Box 183"/>
                        <wps:cNvSpPr txBox="1">
                          <a:spLocks noChangeArrowheads="1"/>
                        </wps:cNvSpPr>
                        <wps:spPr bwMode="auto">
                          <a:xfrm>
                            <a:off x="2371725" y="325755"/>
                            <a:ext cx="1021715" cy="2171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ED4" w:rsidRPr="000E29F8" w:rsidRDefault="00163ED4" w:rsidP="00DF3646">
                              <w:pPr>
                                <w:jc w:val="center"/>
                                <w:rPr>
                                  <w:rFonts w:ascii="Calibri" w:hAnsi="Calibri"/>
                                  <w:color w:val="006699"/>
                                  <w:lang w:val="nl-NL"/>
                                </w:rPr>
                              </w:pPr>
                              <w:r w:rsidRPr="000E29F8">
                                <w:rPr>
                                  <w:rFonts w:ascii="Calibri" w:hAnsi="Calibri"/>
                                  <w:color w:val="006699"/>
                                  <w:lang w:val="nl-NL"/>
                                </w:rPr>
                                <w:t>level of detail</w:t>
                              </w:r>
                            </w:p>
                          </w:txbxContent>
                        </wps:txbx>
                        <wps:bodyPr rot="0" vert="horz" wrap="square" lIns="36000" tIns="0" rIns="36000" bIns="0" anchor="t" anchorCtr="0" upright="1">
                          <a:noAutofit/>
                        </wps:bodyPr>
                      </wps:wsp>
                      <wps:wsp>
                        <wps:cNvPr id="180" name="Text Box 184"/>
                        <wps:cNvSpPr txBox="1">
                          <a:spLocks noChangeArrowheads="1"/>
                        </wps:cNvSpPr>
                        <wps:spPr bwMode="auto">
                          <a:xfrm>
                            <a:off x="29845" y="36195"/>
                            <a:ext cx="5709285" cy="2171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ED4" w:rsidRPr="00FC7B5B" w:rsidRDefault="00163ED4" w:rsidP="00DF3646">
                              <w:pPr>
                                <w:jc w:val="center"/>
                                <w:rPr>
                                  <w:rFonts w:ascii="Calibri" w:hAnsi="Calibri"/>
                                  <w:b/>
                                  <w:color w:val="948A54"/>
                                  <w:sz w:val="24"/>
                                  <w:szCs w:val="24"/>
                                  <w:lang w:val="nl-NL"/>
                                </w:rPr>
                              </w:pPr>
                              <w:r>
                                <w:rPr>
                                  <w:rFonts w:ascii="Calibri" w:hAnsi="Calibri"/>
                                  <w:color w:val="006699"/>
                                  <w:sz w:val="24"/>
                                  <w:szCs w:val="24"/>
                                  <w:lang w:val="nl-NL"/>
                                </w:rPr>
                                <w:t xml:space="preserve">Overview </w:t>
                              </w:r>
                              <w:r>
                                <w:rPr>
                                  <w:rFonts w:ascii="Calibri" w:hAnsi="Calibri"/>
                                  <w:color w:val="006699"/>
                                  <w:sz w:val="24"/>
                                  <w:szCs w:val="24"/>
                                  <w:lang w:val="nl-NL"/>
                                </w:rPr>
                                <w:t>of IMPEL guidance on IED environmental inspections</w:t>
                              </w:r>
                            </w:p>
                          </w:txbxContent>
                        </wps:txbx>
                        <wps:bodyPr rot="0" vert="horz" wrap="square" lIns="36000" tIns="0" rIns="36000" bIns="0" anchor="t" anchorCtr="0" upright="1">
                          <a:noAutofit/>
                        </wps:bodyPr>
                      </wps:wsp>
                      <wps:wsp>
                        <wps:cNvPr id="181" name="Text Box 185"/>
                        <wps:cNvSpPr txBox="1">
                          <a:spLocks noChangeArrowheads="1"/>
                        </wps:cNvSpPr>
                        <wps:spPr bwMode="auto">
                          <a:xfrm>
                            <a:off x="87630" y="6878955"/>
                            <a:ext cx="36068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wps:txbx>
                        <wps:bodyPr rot="0" vert="horz" wrap="square" lIns="0" tIns="0" rIns="0" bIns="0" anchor="t" anchorCtr="0" upright="1">
                          <a:noAutofit/>
                        </wps:bodyPr>
                      </wps:wsp>
                      <wps:wsp>
                        <wps:cNvPr id="182" name="Text Box 186"/>
                        <wps:cNvSpPr txBox="1">
                          <a:spLocks noChangeArrowheads="1"/>
                        </wps:cNvSpPr>
                        <wps:spPr bwMode="auto">
                          <a:xfrm>
                            <a:off x="87630" y="7524750"/>
                            <a:ext cx="36068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wps:txbx>
                        <wps:bodyPr rot="0" vert="horz" wrap="square" lIns="0" tIns="0" rIns="0" bIns="0" anchor="t" anchorCtr="0" upright="1">
                          <a:noAutofit/>
                        </wps:bodyPr>
                      </wps:wsp>
                      <wps:wsp>
                        <wps:cNvPr id="183" name="Text Box 187"/>
                        <wps:cNvSpPr txBox="1">
                          <a:spLocks noChangeArrowheads="1"/>
                        </wps:cNvSpPr>
                        <wps:spPr bwMode="auto">
                          <a:xfrm>
                            <a:off x="87630" y="3740785"/>
                            <a:ext cx="40195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wps:txbx>
                        <wps:bodyPr rot="0" vert="horz" wrap="square" lIns="0" tIns="0" rIns="0" bIns="0" anchor="t" anchorCtr="0" upright="1">
                          <a:noAutofit/>
                        </wps:bodyPr>
                      </wps:wsp>
                      <wps:wsp>
                        <wps:cNvPr id="184" name="Text Box 188"/>
                        <wps:cNvSpPr txBox="1">
                          <a:spLocks noChangeArrowheads="1"/>
                        </wps:cNvSpPr>
                        <wps:spPr bwMode="auto">
                          <a:xfrm>
                            <a:off x="87630" y="8164830"/>
                            <a:ext cx="372745"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wps:txbx>
                        <wps:bodyPr rot="0" vert="horz" wrap="square" lIns="0" tIns="0" rIns="0" bIns="0" anchor="t" anchorCtr="0" upright="1">
                          <a:noAutofit/>
                        </wps:bodyPr>
                      </wps:wsp>
                      <wps:wsp>
                        <wps:cNvPr id="185" name="Text Box 189"/>
                        <wps:cNvSpPr txBox="1">
                          <a:spLocks noChangeArrowheads="1"/>
                        </wps:cNvSpPr>
                        <wps:spPr bwMode="auto">
                          <a:xfrm>
                            <a:off x="3731260" y="541655"/>
                            <a:ext cx="645795" cy="36195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Pr>
                                  <w:rFonts w:ascii="Calibri" w:hAnsi="Calibri"/>
                                  <w:color w:val="006699"/>
                                  <w:lang w:val="nl-NL"/>
                                </w:rPr>
                                <w:t xml:space="preserve"> </w:t>
                              </w:r>
                              <w:r>
                                <w:rPr>
                                  <w:rFonts w:ascii="Calibri" w:hAnsi="Calibri"/>
                                  <w:color w:val="006699"/>
                                  <w:lang w:val="nl-NL"/>
                                </w:rPr>
                                <w:t>5</w:t>
                              </w:r>
                            </w:p>
                            <w:p w:rsidR="00163ED4" w:rsidRPr="000E29F8" w:rsidRDefault="00163ED4" w:rsidP="00DF3646">
                              <w:pPr>
                                <w:jc w:val="center"/>
                                <w:rPr>
                                  <w:rFonts w:ascii="Calibri" w:hAnsi="Calibri"/>
                                  <w:color w:val="996600"/>
                                  <w:lang w:val="nl-NL"/>
                                </w:rPr>
                              </w:pPr>
                              <w:r>
                                <w:rPr>
                                  <w:rFonts w:ascii="Calibri" w:hAnsi="Calibri"/>
                                  <w:color w:val="996600"/>
                                  <w:lang w:val="nl-NL"/>
                                </w:rPr>
                                <w:t>IED</w:t>
                              </w:r>
                            </w:p>
                          </w:txbxContent>
                        </wps:txbx>
                        <wps:bodyPr rot="0" vert="horz" wrap="square" lIns="0" tIns="0" rIns="0" bIns="0" anchor="t" anchorCtr="0" upright="1">
                          <a:noAutofit/>
                        </wps:bodyPr>
                      </wps:wsp>
                      <wps:wsp>
                        <wps:cNvPr id="186" name="Rectangle 190"/>
                        <wps:cNvSpPr>
                          <a:spLocks noChangeArrowheads="1"/>
                        </wps:cNvSpPr>
                        <wps:spPr bwMode="auto">
                          <a:xfrm>
                            <a:off x="3731260" y="725805"/>
                            <a:ext cx="650240" cy="8103870"/>
                          </a:xfrm>
                          <a:prstGeom prst="rect">
                            <a:avLst/>
                          </a:prstGeom>
                          <a:noFill/>
                          <a:ln w="9525" algn="ctr">
                            <a:solidFill>
                              <a:srgbClr val="C4BC96"/>
                            </a:solidFill>
                            <a:miter lim="800000"/>
                            <a:headEnd/>
                            <a:tailEnd/>
                          </a:ln>
                          <a:effectLst/>
                          <a:extLst>
                            <a:ext uri="{909E8E84-426E-40DD-AFC4-6F175D3DCCD1}">
                              <a14:hiddenFill xmlns:a14="http://schemas.microsoft.com/office/drawing/2010/main">
                                <a:solidFill>
                                  <a:srgbClr val="6666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87" name="Rectangle 191"/>
                        <wps:cNvSpPr>
                          <a:spLocks noChangeArrowheads="1"/>
                        </wps:cNvSpPr>
                        <wps:spPr bwMode="auto">
                          <a:xfrm>
                            <a:off x="4445" y="723900"/>
                            <a:ext cx="934085" cy="8100695"/>
                          </a:xfrm>
                          <a:prstGeom prst="rect">
                            <a:avLst/>
                          </a:prstGeom>
                          <a:noFill/>
                          <a:ln w="9525" algn="ctr">
                            <a:solidFill>
                              <a:srgbClr val="C4BC96"/>
                            </a:solidFill>
                            <a:miter lim="800000"/>
                            <a:headEnd/>
                            <a:tailEnd/>
                          </a:ln>
                          <a:effectLst/>
                          <a:extLst>
                            <a:ext uri="{909E8E84-426E-40DD-AFC4-6F175D3DCCD1}">
                              <a14:hiddenFill xmlns:a14="http://schemas.microsoft.com/office/drawing/2010/main">
                                <a:solidFill>
                                  <a:srgbClr val="6666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88" name="Text Box 192">
                          <a:hlinkClick r:id="rId64"/>
                        </wps:cNvPr>
                        <wps:cNvSpPr txBox="1">
                          <a:spLocks noChangeArrowheads="1"/>
                        </wps:cNvSpPr>
                        <wps:spPr bwMode="auto">
                          <a:xfrm>
                            <a:off x="1080135" y="1287145"/>
                            <a:ext cx="939800" cy="28575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spacing w:line="220" w:lineRule="atLeast"/>
                                <w:rPr>
                                  <w:rFonts w:ascii="Calibri" w:hAnsi="Calibri"/>
                                  <w:szCs w:val="18"/>
                                </w:rPr>
                              </w:pPr>
                              <w:r w:rsidRPr="000E29F8">
                                <w:rPr>
                                  <w:rFonts w:ascii="Calibri" w:hAnsi="Calibri"/>
                                  <w:sz w:val="20"/>
                                  <w:szCs w:val="20"/>
                                </w:rPr>
                                <w:t>Introduction</w:t>
                              </w:r>
                            </w:p>
                          </w:txbxContent>
                        </wps:txbx>
                        <wps:bodyPr rot="0" vert="horz" wrap="square" lIns="108000" tIns="72000" rIns="0" bIns="72000" anchor="t" anchorCtr="0" upright="1">
                          <a:noAutofit/>
                        </wps:bodyPr>
                      </wps:wsp>
                      <wps:wsp>
                        <wps:cNvPr id="189" name="Text Box 193">
                          <a:hlinkClick r:id="rId65"/>
                        </wps:cNvPr>
                        <wps:cNvSpPr txBox="1">
                          <a:spLocks noChangeArrowheads="1"/>
                        </wps:cNvSpPr>
                        <wps:spPr bwMode="auto">
                          <a:xfrm>
                            <a:off x="1079500" y="2112010"/>
                            <a:ext cx="933450" cy="436245"/>
                          </a:xfrm>
                          <a:prstGeom prst="rect">
                            <a:avLst/>
                          </a:prstGeom>
                          <a:solidFill>
                            <a:srgbClr val="996633"/>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1a. Describing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the</w:t>
                              </w:r>
                              <w:proofErr w:type="gramEnd"/>
                              <w:r w:rsidRPr="000E29F8">
                                <w:rPr>
                                  <w:rFonts w:ascii="Calibri" w:hAnsi="Calibri"/>
                                  <w:color w:val="FFFFFF"/>
                                  <w:sz w:val="20"/>
                                  <w:szCs w:val="20"/>
                                </w:rPr>
                                <w:t xml:space="preserve"> context</w:t>
                              </w:r>
                            </w:p>
                          </w:txbxContent>
                        </wps:txbx>
                        <wps:bodyPr rot="0" vert="horz" wrap="square" lIns="91440" tIns="36000" rIns="91440" bIns="0" anchor="t" anchorCtr="0" upright="1">
                          <a:noAutofit/>
                        </wps:bodyPr>
                      </wps:wsp>
                      <wps:wsp>
                        <wps:cNvPr id="190" name="Text Box 194">
                          <a:hlinkClick r:id="rId66"/>
                        </wps:cNvPr>
                        <wps:cNvSpPr txBox="1">
                          <a:spLocks noChangeArrowheads="1"/>
                        </wps:cNvSpPr>
                        <wps:spPr bwMode="auto">
                          <a:xfrm>
                            <a:off x="1078865" y="3223260"/>
                            <a:ext cx="934085" cy="430530"/>
                          </a:xfrm>
                          <a:prstGeom prst="rect">
                            <a:avLst/>
                          </a:prstGeom>
                          <a:solidFill>
                            <a:srgbClr val="3366CC"/>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1b. Setting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Priorities</w:t>
                              </w:r>
                            </w:p>
                          </w:txbxContent>
                        </wps:txbx>
                        <wps:bodyPr rot="0" vert="horz" wrap="square" lIns="91440" tIns="36000" rIns="91440" bIns="0" anchor="t" anchorCtr="0" upright="1">
                          <a:noAutofit/>
                        </wps:bodyPr>
                      </wps:wsp>
                      <wps:wsp>
                        <wps:cNvPr id="191" name="Text Box 195">
                          <a:hlinkClick r:id="rId67"/>
                        </wps:cNvPr>
                        <wps:cNvSpPr txBox="1">
                          <a:spLocks noChangeArrowheads="1"/>
                        </wps:cNvSpPr>
                        <wps:spPr bwMode="auto">
                          <a:xfrm>
                            <a:off x="1078865" y="4443095"/>
                            <a:ext cx="934085" cy="581025"/>
                          </a:xfrm>
                          <a:prstGeom prst="rect">
                            <a:avLst/>
                          </a:prstGeom>
                          <a:solidFill>
                            <a:srgbClr val="00808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1c. Defining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objectives</w:t>
                              </w:r>
                              <w:proofErr w:type="gramEnd"/>
                              <w:r w:rsidRPr="000E29F8">
                                <w:rPr>
                                  <w:rFonts w:ascii="Calibri" w:hAnsi="Calibri"/>
                                  <w:color w:val="FFFFFF"/>
                                  <w:sz w:val="20"/>
                                  <w:szCs w:val="20"/>
                                </w:rPr>
                                <w:t xml:space="preserve"> and</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strategies</w:t>
                              </w:r>
                              <w:proofErr w:type="gramEnd"/>
                            </w:p>
                          </w:txbxContent>
                        </wps:txbx>
                        <wps:bodyPr rot="0" vert="horz" wrap="square" lIns="0" tIns="0" rIns="0" bIns="0" anchor="t" anchorCtr="0" upright="1">
                          <a:noAutofit/>
                        </wps:bodyPr>
                      </wps:wsp>
                      <wps:wsp>
                        <wps:cNvPr id="192" name="Text Box 196">
                          <a:hlinkClick r:id="rId68"/>
                        </wps:cNvPr>
                        <wps:cNvSpPr txBox="1">
                          <a:spLocks noChangeArrowheads="1"/>
                        </wps:cNvSpPr>
                        <wps:spPr bwMode="auto">
                          <a:xfrm>
                            <a:off x="1084580" y="5770880"/>
                            <a:ext cx="933450" cy="435610"/>
                          </a:xfrm>
                          <a:prstGeom prst="rect">
                            <a:avLst/>
                          </a:prstGeom>
                          <a:solidFill>
                            <a:srgbClr val="FF330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1d. Planning and</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Review</w:t>
                              </w:r>
                            </w:p>
                            <w:p w:rsidR="00163ED4" w:rsidRDefault="00163ED4" w:rsidP="00DF3646">
                              <w:pPr>
                                <w:rPr>
                                  <w:color w:val="FFFFFF"/>
                                  <w:szCs w:val="18"/>
                                </w:rPr>
                              </w:pPr>
                            </w:p>
                          </w:txbxContent>
                        </wps:txbx>
                        <wps:bodyPr rot="0" vert="horz" wrap="square" lIns="18000" tIns="36000" rIns="0" bIns="0" anchor="t" anchorCtr="0" upright="1">
                          <a:noAutofit/>
                        </wps:bodyPr>
                      </wps:wsp>
                      <wps:wsp>
                        <wps:cNvPr id="193" name="Text Box 197">
                          <a:hlinkClick r:id="rId69"/>
                        </wps:cNvPr>
                        <wps:cNvSpPr txBox="1">
                          <a:spLocks noChangeArrowheads="1"/>
                        </wps:cNvSpPr>
                        <wps:spPr bwMode="auto">
                          <a:xfrm>
                            <a:off x="1078865" y="8319770"/>
                            <a:ext cx="934085" cy="42989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 xml:space="preserve">4. Performance </w:t>
                              </w:r>
                            </w:p>
                            <w:p w:rsidR="00163ED4" w:rsidRPr="000E29F8" w:rsidRDefault="00163ED4" w:rsidP="00DF3646">
                              <w:pPr>
                                <w:rPr>
                                  <w:rFonts w:ascii="Calibri" w:hAnsi="Calibri"/>
                                  <w:sz w:val="20"/>
                                  <w:szCs w:val="20"/>
                                </w:rPr>
                              </w:pPr>
                              <w:r w:rsidRPr="000E29F8">
                                <w:rPr>
                                  <w:rFonts w:ascii="Calibri" w:hAnsi="Calibri"/>
                                  <w:sz w:val="20"/>
                                  <w:szCs w:val="20"/>
                                </w:rPr>
                                <w:t xml:space="preserve">    </w:t>
                              </w:r>
                              <w:proofErr w:type="gramStart"/>
                              <w:r w:rsidRPr="000E29F8">
                                <w:rPr>
                                  <w:rFonts w:ascii="Calibri" w:hAnsi="Calibri"/>
                                  <w:sz w:val="20"/>
                                  <w:szCs w:val="20"/>
                                </w:rPr>
                                <w:t>monitoring</w:t>
                              </w:r>
                              <w:proofErr w:type="gramEnd"/>
                            </w:p>
                            <w:p w:rsidR="00163ED4" w:rsidRDefault="00163ED4" w:rsidP="00DF3646">
                              <w:pPr>
                                <w:rPr>
                                  <w:b/>
                                  <w:sz w:val="20"/>
                                  <w:szCs w:val="20"/>
                                </w:rPr>
                              </w:pPr>
                            </w:p>
                            <w:p w:rsidR="00163ED4" w:rsidRDefault="00163ED4" w:rsidP="00DF3646">
                              <w:pPr>
                                <w:rPr>
                                  <w:b/>
                                  <w:sz w:val="20"/>
                                  <w:szCs w:val="20"/>
                                </w:rPr>
                              </w:pPr>
                            </w:p>
                          </w:txbxContent>
                        </wps:txbx>
                        <wps:bodyPr rot="0" vert="horz" wrap="square" lIns="72000" tIns="36000" rIns="0" bIns="0" anchor="t" anchorCtr="0" upright="1">
                          <a:noAutofit/>
                        </wps:bodyPr>
                      </wps:wsp>
                      <wps:wsp>
                        <wps:cNvPr id="194" name="Rectangle 198"/>
                        <wps:cNvSpPr>
                          <a:spLocks noChangeArrowheads="1"/>
                        </wps:cNvSpPr>
                        <wps:spPr bwMode="auto">
                          <a:xfrm>
                            <a:off x="1010285" y="723900"/>
                            <a:ext cx="1071880" cy="8103870"/>
                          </a:xfrm>
                          <a:prstGeom prst="rect">
                            <a:avLst/>
                          </a:prstGeom>
                          <a:noFill/>
                          <a:ln w="9525" algn="ctr">
                            <a:solidFill>
                              <a:srgbClr val="C4BC96"/>
                            </a:solidFill>
                            <a:miter lim="800000"/>
                            <a:headEnd/>
                            <a:tailEnd/>
                          </a:ln>
                          <a:effectLst/>
                          <a:extLst>
                            <a:ext uri="{909E8E84-426E-40DD-AFC4-6F175D3DCCD1}">
                              <a14:hiddenFill xmlns:a14="http://schemas.microsoft.com/office/drawing/2010/main">
                                <a:solidFill>
                                  <a:srgbClr val="6666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195" name="Text Box 199">
                          <a:hlinkClick r:id="rId70"/>
                        </wps:cNvPr>
                        <wps:cNvSpPr txBox="1">
                          <a:spLocks noChangeArrowheads="1"/>
                        </wps:cNvSpPr>
                        <wps:spPr bwMode="auto">
                          <a:xfrm>
                            <a:off x="3803015" y="1859915"/>
                            <a:ext cx="499745" cy="355600"/>
                          </a:xfrm>
                          <a:prstGeom prst="rect">
                            <a:avLst/>
                          </a:prstGeom>
                          <a:solidFill>
                            <a:srgbClr val="DDDDDD"/>
                          </a:solidFill>
                          <a:ln w="9525">
                            <a:solidFill>
                              <a:srgbClr val="6600CC"/>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8</w:t>
                              </w:r>
                            </w:p>
                          </w:txbxContent>
                        </wps:txbx>
                        <wps:bodyPr rot="0" vert="horz" wrap="square" lIns="0" tIns="0" rIns="0" bIns="0" anchor="t" anchorCtr="0" upright="1">
                          <a:noAutofit/>
                        </wps:bodyPr>
                      </wps:wsp>
                      <wps:wsp>
                        <wps:cNvPr id="196" name="Text Box 200">
                          <a:hlinkClick r:id="rId71"/>
                        </wps:cNvPr>
                        <wps:cNvSpPr txBox="1">
                          <a:spLocks noChangeArrowheads="1"/>
                        </wps:cNvSpPr>
                        <wps:spPr bwMode="auto">
                          <a:xfrm>
                            <a:off x="3803015" y="1285240"/>
                            <a:ext cx="502285" cy="35623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 23(1)</w:t>
                              </w:r>
                            </w:p>
                          </w:txbxContent>
                        </wps:txbx>
                        <wps:bodyPr rot="0" vert="horz" wrap="square" lIns="0" tIns="0" rIns="0" bIns="0" anchor="t" anchorCtr="0" upright="1">
                          <a:noAutofit/>
                        </wps:bodyPr>
                      </wps:wsp>
                      <wps:wsp>
                        <wps:cNvPr id="197" name="Text Box 201">
                          <a:hlinkClick r:id="rId72"/>
                        </wps:cNvPr>
                        <wps:cNvSpPr txBox="1">
                          <a:spLocks noChangeArrowheads="1"/>
                        </wps:cNvSpPr>
                        <wps:spPr bwMode="auto">
                          <a:xfrm>
                            <a:off x="3803015" y="5375910"/>
                            <a:ext cx="508635" cy="355600"/>
                          </a:xfrm>
                          <a:prstGeom prst="rect">
                            <a:avLst/>
                          </a:prstGeom>
                          <a:solidFill>
                            <a:srgbClr val="DDDDDD"/>
                          </a:solidFill>
                          <a:ln w="9525">
                            <a:solidFill>
                              <a:srgbClr val="0000FF"/>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23(2)</w:t>
                              </w:r>
                            </w:p>
                          </w:txbxContent>
                        </wps:txbx>
                        <wps:bodyPr rot="0" vert="horz" wrap="square" lIns="0" tIns="0" rIns="0" bIns="0" anchor="t" anchorCtr="0" upright="1">
                          <a:noAutofit/>
                        </wps:bodyPr>
                      </wps:wsp>
                      <wps:wsp>
                        <wps:cNvPr id="198" name="Text Box 202">
                          <a:hlinkClick r:id="rId73"/>
                        </wps:cNvPr>
                        <wps:cNvSpPr txBox="1">
                          <a:spLocks noChangeArrowheads="1"/>
                        </wps:cNvSpPr>
                        <wps:spPr bwMode="auto">
                          <a:xfrm>
                            <a:off x="3803015" y="5878195"/>
                            <a:ext cx="505460" cy="361950"/>
                          </a:xfrm>
                          <a:prstGeom prst="rect">
                            <a:avLst/>
                          </a:prstGeom>
                          <a:solidFill>
                            <a:srgbClr val="DDDDDD"/>
                          </a:solidFill>
                          <a:ln w="9525">
                            <a:solidFill>
                              <a:srgbClr val="FF3300"/>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23(3)</w:t>
                              </w:r>
                            </w:p>
                          </w:txbxContent>
                        </wps:txbx>
                        <wps:bodyPr rot="0" vert="horz" wrap="square" lIns="0" tIns="0" rIns="0" bIns="0" anchor="t" anchorCtr="0" upright="1">
                          <a:noAutofit/>
                        </wps:bodyPr>
                      </wps:wsp>
                      <wps:wsp>
                        <wps:cNvPr id="199" name="Text Box 203">
                          <a:hlinkClick r:id="rId74"/>
                        </wps:cNvPr>
                        <wps:cNvSpPr txBox="1">
                          <a:spLocks noChangeArrowheads="1"/>
                        </wps:cNvSpPr>
                        <wps:spPr bwMode="auto">
                          <a:xfrm>
                            <a:off x="3803015" y="7893685"/>
                            <a:ext cx="508635" cy="350520"/>
                          </a:xfrm>
                          <a:prstGeom prst="rect">
                            <a:avLst/>
                          </a:prstGeom>
                          <a:solidFill>
                            <a:srgbClr val="DDDDDD"/>
                          </a:solidFill>
                          <a:ln w="9525">
                            <a:solidFill>
                              <a:srgbClr val="00CC99"/>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23(5)</w:t>
                              </w:r>
                            </w:p>
                          </w:txbxContent>
                        </wps:txbx>
                        <wps:bodyPr rot="0" vert="horz" wrap="square" lIns="0" tIns="0" rIns="0" bIns="0" anchor="t" anchorCtr="0" upright="1">
                          <a:noAutofit/>
                        </wps:bodyPr>
                      </wps:wsp>
                      <wps:wsp>
                        <wps:cNvPr id="200" name="Text Box 204">
                          <a:hlinkClick r:id="rId75"/>
                        </wps:cNvPr>
                        <wps:cNvSpPr txBox="1">
                          <a:spLocks noChangeArrowheads="1"/>
                        </wps:cNvSpPr>
                        <wps:spPr bwMode="auto">
                          <a:xfrm>
                            <a:off x="3803015" y="8399145"/>
                            <a:ext cx="512445" cy="349885"/>
                          </a:xfrm>
                          <a:prstGeom prst="rect">
                            <a:avLst/>
                          </a:prstGeom>
                          <a:solidFill>
                            <a:srgbClr val="DDDDDD"/>
                          </a:solidFill>
                          <a:ln w="9525">
                            <a:solidFill>
                              <a:srgbClr val="339933"/>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23(6)</w:t>
                              </w:r>
                            </w:p>
                          </w:txbxContent>
                        </wps:txbx>
                        <wps:bodyPr rot="0" vert="horz" wrap="square" lIns="0" tIns="0" rIns="0" bIns="0" anchor="t" anchorCtr="0" upright="1">
                          <a:noAutofit/>
                        </wps:bodyPr>
                      </wps:wsp>
                      <wps:wsp>
                        <wps:cNvPr id="201" name="Rectangle 205"/>
                        <wps:cNvSpPr>
                          <a:spLocks noChangeArrowheads="1"/>
                        </wps:cNvSpPr>
                        <wps:spPr bwMode="auto">
                          <a:xfrm>
                            <a:off x="4459605" y="722630"/>
                            <a:ext cx="1279525" cy="8103870"/>
                          </a:xfrm>
                          <a:prstGeom prst="rect">
                            <a:avLst/>
                          </a:prstGeom>
                          <a:noFill/>
                          <a:ln w="9525" algn="ctr">
                            <a:solidFill>
                              <a:srgbClr val="C4BC96"/>
                            </a:solidFill>
                            <a:miter lim="800000"/>
                            <a:headEnd/>
                            <a:tailEnd/>
                          </a:ln>
                          <a:effectLst/>
                          <a:extLst>
                            <a:ext uri="{909E8E84-426E-40DD-AFC4-6F175D3DCCD1}">
                              <a14:hiddenFill xmlns:a14="http://schemas.microsoft.com/office/drawing/2010/main">
                                <a:solidFill>
                                  <a:srgbClr val="6666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0" rIns="36000" bIns="0" anchor="t" anchorCtr="0" upright="1">
                          <a:noAutofit/>
                        </wps:bodyPr>
                      </wps:wsp>
                      <wps:wsp>
                        <wps:cNvPr id="202" name="Text Box 206"/>
                        <wps:cNvSpPr txBox="1">
                          <a:spLocks noChangeArrowheads="1"/>
                        </wps:cNvSpPr>
                        <wps:spPr bwMode="auto">
                          <a:xfrm>
                            <a:off x="4778375" y="536575"/>
                            <a:ext cx="633730" cy="36195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0E29F8" w:rsidRDefault="00163ED4" w:rsidP="00DF3646">
                              <w:pPr>
                                <w:jc w:val="center"/>
                                <w:rPr>
                                  <w:rFonts w:ascii="Calibri" w:hAnsi="Calibri"/>
                                  <w:color w:val="996600"/>
                                  <w:lang w:val="nl-NL"/>
                                </w:rPr>
                              </w:pPr>
                              <w:r>
                                <w:rPr>
                                  <w:rFonts w:ascii="Calibri" w:hAnsi="Calibri"/>
                                  <w:color w:val="006699"/>
                                </w:rPr>
                                <w:t>Annexes</w:t>
                              </w:r>
                            </w:p>
                          </w:txbxContent>
                        </wps:txbx>
                        <wps:bodyPr rot="0" vert="horz" wrap="square" lIns="0" tIns="0" rIns="0" bIns="0" anchor="t" anchorCtr="0" upright="1">
                          <a:noAutofit/>
                        </wps:bodyPr>
                      </wps:wsp>
                      <wps:wsp>
                        <wps:cNvPr id="203" name="Text Box 207">
                          <a:hlinkClick r:id="rId76"/>
                        </wps:cNvPr>
                        <wps:cNvSpPr txBox="1">
                          <a:spLocks noChangeArrowheads="1"/>
                        </wps:cNvSpPr>
                        <wps:spPr bwMode="auto">
                          <a:xfrm>
                            <a:off x="4522470" y="2239010"/>
                            <a:ext cx="114744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spacing w:line="220" w:lineRule="atLeast"/>
                                <w:rPr>
                                  <w:rFonts w:ascii="Calibri" w:hAnsi="Calibri"/>
                                  <w:szCs w:val="18"/>
                                </w:rPr>
                              </w:pPr>
                              <w:r w:rsidRPr="00F14170">
                                <w:rPr>
                                  <w:rFonts w:ascii="Calibri" w:hAnsi="Calibri"/>
                                  <w:sz w:val="20"/>
                                  <w:szCs w:val="20"/>
                                </w:rPr>
                                <w:t>Integrated Risk Assessment Method</w:t>
                              </w:r>
                            </w:p>
                          </w:txbxContent>
                        </wps:txbx>
                        <wps:bodyPr rot="0" vert="horz" wrap="square" lIns="36000" tIns="0" rIns="0" bIns="0" anchor="t" anchorCtr="0" upright="1">
                          <a:noAutofit/>
                        </wps:bodyPr>
                      </wps:wsp>
                      <wps:wsp>
                        <wps:cNvPr id="204" name="Text Box 208">
                          <a:hlinkClick r:id="rId77"/>
                        </wps:cNvPr>
                        <wps:cNvSpPr txBox="1">
                          <a:spLocks noChangeArrowheads="1"/>
                        </wps:cNvSpPr>
                        <wps:spPr bwMode="auto">
                          <a:xfrm>
                            <a:off x="4523740" y="2741295"/>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Default="00163ED4" w:rsidP="00DF3646">
                              <w:pPr>
                                <w:spacing w:line="220" w:lineRule="atLeast"/>
                                <w:rPr>
                                  <w:rFonts w:ascii="Calibri" w:hAnsi="Calibri"/>
                                  <w:sz w:val="20"/>
                                  <w:szCs w:val="20"/>
                                  <w:lang w:val="nl-NL"/>
                                </w:rPr>
                              </w:pPr>
                              <w:r>
                                <w:rPr>
                                  <w:rFonts w:ascii="Calibri" w:hAnsi="Calibri"/>
                                  <w:sz w:val="20"/>
                                  <w:szCs w:val="20"/>
                                  <w:lang w:val="nl-NL"/>
                                </w:rPr>
                                <w:t xml:space="preserve">IRAM </w:t>
                              </w:r>
                            </w:p>
                            <w:p w:rsidR="00163ED4" w:rsidRPr="00F14170" w:rsidRDefault="00163ED4" w:rsidP="00DF3646">
                              <w:pPr>
                                <w:spacing w:line="220" w:lineRule="atLeast"/>
                                <w:rPr>
                                  <w:rFonts w:ascii="Calibri" w:hAnsi="Calibri"/>
                                  <w:szCs w:val="18"/>
                                </w:rPr>
                              </w:pPr>
                              <w:r w:rsidRPr="00F14170">
                                <w:rPr>
                                  <w:rFonts w:ascii="Calibri" w:hAnsi="Calibri"/>
                                  <w:sz w:val="20"/>
                                  <w:szCs w:val="20"/>
                                </w:rPr>
                                <w:t>(Excel-tool)</w:t>
                              </w:r>
                            </w:p>
                          </w:txbxContent>
                        </wps:txbx>
                        <wps:bodyPr rot="0" vert="horz" wrap="square" lIns="108000" tIns="0" rIns="0" bIns="0" anchor="t" anchorCtr="0" upright="1">
                          <a:noAutofit/>
                        </wps:bodyPr>
                      </wps:wsp>
                      <wps:wsp>
                        <wps:cNvPr id="205" name="Text Box 209">
                          <a:hlinkClick r:id="rId78"/>
                        </wps:cNvPr>
                        <wps:cNvSpPr txBox="1">
                          <a:spLocks noChangeArrowheads="1"/>
                        </wps:cNvSpPr>
                        <wps:spPr bwMode="auto">
                          <a:xfrm>
                            <a:off x="4529455" y="3246120"/>
                            <a:ext cx="113601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E92782" w:rsidRDefault="00163ED4" w:rsidP="00DF3646">
                              <w:pPr>
                                <w:spacing w:line="220" w:lineRule="atLeast"/>
                                <w:rPr>
                                  <w:rFonts w:ascii="Calibri" w:hAnsi="Calibri"/>
                                  <w:szCs w:val="18"/>
                                  <w:lang w:val="nl-NL"/>
                                </w:rPr>
                              </w:pPr>
                              <w:r>
                                <w:rPr>
                                  <w:rFonts w:ascii="Calibri" w:hAnsi="Calibri"/>
                                  <w:sz w:val="20"/>
                                  <w:szCs w:val="20"/>
                                  <w:lang w:val="nl-NL"/>
                                </w:rPr>
                                <w:t>Impact criteria</w:t>
                              </w:r>
                            </w:p>
                          </w:txbxContent>
                        </wps:txbx>
                        <wps:bodyPr rot="0" vert="horz" wrap="square" lIns="108000" tIns="72000" rIns="0" bIns="72000" anchor="t" anchorCtr="0" upright="1">
                          <a:noAutofit/>
                        </wps:bodyPr>
                      </wps:wsp>
                      <wps:wsp>
                        <wps:cNvPr id="206" name="Text Box 210">
                          <a:hlinkClick r:id="rId79"/>
                        </wps:cNvPr>
                        <wps:cNvSpPr txBox="1">
                          <a:spLocks noChangeArrowheads="1"/>
                        </wps:cNvSpPr>
                        <wps:spPr bwMode="auto">
                          <a:xfrm>
                            <a:off x="4526280" y="3747135"/>
                            <a:ext cx="1141730"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E92782" w:rsidRDefault="00163ED4" w:rsidP="00DF3646">
                              <w:pPr>
                                <w:spacing w:line="220" w:lineRule="atLeast"/>
                                <w:rPr>
                                  <w:rFonts w:ascii="Calibri" w:hAnsi="Calibri"/>
                                  <w:szCs w:val="18"/>
                                  <w:lang w:val="nl-NL"/>
                                </w:rPr>
                              </w:pPr>
                              <w:r>
                                <w:rPr>
                                  <w:rFonts w:ascii="Calibri" w:hAnsi="Calibri"/>
                                  <w:sz w:val="20"/>
                                  <w:szCs w:val="20"/>
                                  <w:lang w:val="nl-NL"/>
                                </w:rPr>
                                <w:t xml:space="preserve">Operator </w:t>
                              </w:r>
                              <w:r>
                                <w:rPr>
                                  <w:rFonts w:ascii="Calibri" w:hAnsi="Calibri"/>
                                  <w:sz w:val="20"/>
                                  <w:szCs w:val="20"/>
                                  <w:lang w:val="nl-NL"/>
                                </w:rPr>
                                <w:t>Perfor</w:t>
                              </w:r>
                              <w:r>
                                <w:rPr>
                                  <w:rFonts w:ascii="Calibri" w:hAnsi="Calibri"/>
                                  <w:sz w:val="20"/>
                                  <w:szCs w:val="20"/>
                                  <w:lang w:val="nl-NL"/>
                                </w:rPr>
                                <w:softHyphen/>
                                <w:t>mance criteria</w:t>
                              </w:r>
                            </w:p>
                          </w:txbxContent>
                        </wps:txbx>
                        <wps:bodyPr rot="0" vert="horz" wrap="square" lIns="108000" tIns="0" rIns="0" bIns="0" anchor="t" anchorCtr="0" upright="1">
                          <a:noAutofit/>
                        </wps:bodyPr>
                      </wps:wsp>
                      <wps:wsp>
                        <wps:cNvPr id="207" name="Text Box 211">
                          <a:hlinkClick r:id="rId80"/>
                        </wps:cNvPr>
                        <wps:cNvSpPr txBox="1">
                          <a:spLocks noChangeArrowheads="1"/>
                        </wps:cNvSpPr>
                        <wps:spPr bwMode="auto">
                          <a:xfrm>
                            <a:off x="4529455" y="4229735"/>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spacing w:line="220" w:lineRule="atLeast"/>
                                <w:rPr>
                                  <w:rFonts w:ascii="Calibri" w:hAnsi="Calibri"/>
                                  <w:szCs w:val="18"/>
                                </w:rPr>
                              </w:pPr>
                              <w:r w:rsidRPr="00F14170">
                                <w:rPr>
                                  <w:rFonts w:ascii="Calibri" w:hAnsi="Calibri"/>
                                  <w:sz w:val="20"/>
                                  <w:szCs w:val="20"/>
                                </w:rPr>
                                <w:t>Case studies for inspection targets</w:t>
                              </w:r>
                            </w:p>
                          </w:txbxContent>
                        </wps:txbx>
                        <wps:bodyPr rot="0" vert="horz" wrap="square" lIns="36000" tIns="0" rIns="0" bIns="0" anchor="t" anchorCtr="0" upright="1">
                          <a:noAutofit/>
                        </wps:bodyPr>
                      </wps:wsp>
                      <wps:wsp>
                        <wps:cNvPr id="208" name="Text Box 212">
                          <a:hlinkClick r:id="rId81"/>
                        </wps:cNvPr>
                        <wps:cNvSpPr txBox="1">
                          <a:spLocks noChangeArrowheads="1"/>
                        </wps:cNvSpPr>
                        <wps:spPr bwMode="auto">
                          <a:xfrm>
                            <a:off x="4525645" y="4732020"/>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E92782" w:rsidRDefault="00163ED4" w:rsidP="00DF3646">
                              <w:pPr>
                                <w:spacing w:line="220" w:lineRule="atLeast"/>
                                <w:rPr>
                                  <w:rFonts w:ascii="Calibri" w:hAnsi="Calibri"/>
                                  <w:sz w:val="20"/>
                                  <w:szCs w:val="20"/>
                                </w:rPr>
                              </w:pPr>
                              <w:r w:rsidRPr="00E92782">
                                <w:rPr>
                                  <w:rFonts w:ascii="Calibri" w:hAnsi="Calibri"/>
                                  <w:sz w:val="20"/>
                                  <w:szCs w:val="20"/>
                                </w:rPr>
                                <w:t>Organisational aspects</w:t>
                              </w:r>
                              <w:r>
                                <w:rPr>
                                  <w:rFonts w:ascii="Calibri" w:hAnsi="Calibri"/>
                                  <w:sz w:val="20"/>
                                  <w:szCs w:val="20"/>
                                </w:rPr>
                                <w:t xml:space="preserve"> insp. targets</w:t>
                              </w:r>
                            </w:p>
                          </w:txbxContent>
                        </wps:txbx>
                        <wps:bodyPr rot="0" vert="horz" wrap="square" lIns="36000" tIns="0" rIns="0" bIns="0" anchor="t" anchorCtr="0" upright="1">
                          <a:noAutofit/>
                        </wps:bodyPr>
                      </wps:wsp>
                      <wps:wsp>
                        <wps:cNvPr id="209" name="Text Box 213">
                          <a:hlinkClick r:id="rId82"/>
                        </wps:cNvPr>
                        <wps:cNvSpPr txBox="1">
                          <a:spLocks noChangeArrowheads="1"/>
                        </wps:cNvSpPr>
                        <wps:spPr bwMode="auto">
                          <a:xfrm>
                            <a:off x="4523105" y="6392545"/>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spacing w:line="220" w:lineRule="atLeast"/>
                                <w:rPr>
                                  <w:rFonts w:ascii="Calibri" w:hAnsi="Calibri"/>
                                  <w:sz w:val="20"/>
                                  <w:szCs w:val="20"/>
                                </w:rPr>
                              </w:pPr>
                              <w:r w:rsidRPr="00F14170">
                                <w:rPr>
                                  <w:rFonts w:ascii="Calibri" w:hAnsi="Calibri"/>
                                  <w:sz w:val="20"/>
                                  <w:szCs w:val="20"/>
                                </w:rPr>
                                <w:t>Training programme</w:t>
                              </w:r>
                            </w:p>
                          </w:txbxContent>
                        </wps:txbx>
                        <wps:bodyPr rot="0" vert="horz" wrap="square" lIns="108000" tIns="0" rIns="0" bIns="0" anchor="t" anchorCtr="0" upright="1">
                          <a:noAutofit/>
                        </wps:bodyPr>
                      </wps:wsp>
                      <wps:wsp>
                        <wps:cNvPr id="210" name="Rectangle 214">
                          <a:hlinkClick r:id="rId83"/>
                        </wps:cNvPr>
                        <wps:cNvSpPr>
                          <a:spLocks noChangeArrowheads="1"/>
                        </wps:cNvSpPr>
                        <wps:spPr bwMode="auto">
                          <a:xfrm>
                            <a:off x="75565" y="3899535"/>
                            <a:ext cx="786765" cy="42989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lang w:val="nl-NL"/>
                                </w:rPr>
                              </w:pPr>
                              <w:r w:rsidRPr="000E29F8">
                                <w:rPr>
                                  <w:rFonts w:ascii="Calibri" w:hAnsi="Calibri"/>
                                  <w:sz w:val="20"/>
                                  <w:szCs w:val="20"/>
                                  <w:lang w:val="nl-NL"/>
                                </w:rPr>
                                <w:t>1. Planning</w:t>
                              </w:r>
                            </w:p>
                          </w:txbxContent>
                        </wps:txbx>
                        <wps:bodyPr rot="0" vert="horz" wrap="square" lIns="54000" tIns="45720" rIns="18000" bIns="45720" anchor="t" anchorCtr="0" upright="1">
                          <a:noAutofit/>
                        </wps:bodyPr>
                      </wps:wsp>
                      <wps:wsp>
                        <wps:cNvPr id="211" name="Text Box 215">
                          <a:hlinkClick r:id="rId83"/>
                        </wps:cNvPr>
                        <wps:cNvSpPr txBox="1">
                          <a:spLocks noChangeArrowheads="1"/>
                        </wps:cNvSpPr>
                        <wps:spPr bwMode="auto">
                          <a:xfrm>
                            <a:off x="81915" y="8314055"/>
                            <a:ext cx="780415" cy="42989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4. Evaluation</w:t>
                              </w:r>
                            </w:p>
                            <w:p w:rsidR="00163ED4" w:rsidRDefault="00163ED4" w:rsidP="00DF3646">
                              <w:pPr>
                                <w:rPr>
                                  <w:b/>
                                  <w:sz w:val="20"/>
                                  <w:szCs w:val="20"/>
                                </w:rPr>
                              </w:pPr>
                            </w:p>
                            <w:p w:rsidR="00163ED4" w:rsidRDefault="00163ED4" w:rsidP="00DF3646">
                              <w:pPr>
                                <w:rPr>
                                  <w:b/>
                                  <w:sz w:val="20"/>
                                  <w:szCs w:val="20"/>
                                </w:rPr>
                              </w:pPr>
                            </w:p>
                          </w:txbxContent>
                        </wps:txbx>
                        <wps:bodyPr rot="0" vert="horz" wrap="square" lIns="54000" tIns="36000" rIns="18000" bIns="0" anchor="t" anchorCtr="0" upright="1">
                          <a:noAutofit/>
                        </wps:bodyPr>
                      </wps:wsp>
                      <wps:wsp>
                        <wps:cNvPr id="212" name="Text Box 216">
                          <a:hlinkClick r:id="rId83"/>
                        </wps:cNvPr>
                        <wps:cNvSpPr txBox="1">
                          <a:spLocks noChangeArrowheads="1"/>
                        </wps:cNvSpPr>
                        <wps:spPr bwMode="auto">
                          <a:xfrm>
                            <a:off x="75565" y="7675880"/>
                            <a:ext cx="781050" cy="419735"/>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3. Reporting</w:t>
                              </w:r>
                            </w:p>
                            <w:p w:rsidR="00163ED4" w:rsidRDefault="00163ED4" w:rsidP="00DF3646">
                              <w:pPr>
                                <w:rPr>
                                  <w:sz w:val="20"/>
                                  <w:szCs w:val="20"/>
                                </w:rPr>
                              </w:pPr>
                            </w:p>
                          </w:txbxContent>
                        </wps:txbx>
                        <wps:bodyPr rot="0" vert="horz" wrap="square" lIns="54000" tIns="45720" rIns="18000" bIns="45720" anchor="t" anchorCtr="0" upright="1">
                          <a:noAutofit/>
                        </wps:bodyPr>
                      </wps:wsp>
                      <wps:wsp>
                        <wps:cNvPr id="213" name="Text Box 217">
                          <a:hlinkClick r:id="rId83"/>
                        </wps:cNvPr>
                        <wps:cNvSpPr txBox="1">
                          <a:spLocks noChangeArrowheads="1"/>
                        </wps:cNvSpPr>
                        <wps:spPr bwMode="auto">
                          <a:xfrm>
                            <a:off x="75565" y="7035165"/>
                            <a:ext cx="786765" cy="41783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2. Execution</w:t>
                              </w:r>
                            </w:p>
                            <w:p w:rsidR="00163ED4" w:rsidRDefault="00163ED4" w:rsidP="00DF3646">
                              <w:pPr>
                                <w:rPr>
                                  <w:rFonts w:ascii="Verdana" w:hAnsi="Verdana"/>
                                  <w:sz w:val="20"/>
                                  <w:szCs w:val="20"/>
                                </w:rPr>
                              </w:pPr>
                              <w:r>
                                <w:rPr>
                                  <w:rFonts w:ascii="Verdana" w:hAnsi="Verdana"/>
                                  <w:sz w:val="20"/>
                                  <w:szCs w:val="20"/>
                                </w:rPr>
                                <w:t xml:space="preserve">   </w:t>
                              </w:r>
                            </w:p>
                            <w:p w:rsidR="00163ED4" w:rsidRDefault="00163ED4" w:rsidP="00DF3646">
                              <w:pPr>
                                <w:rPr>
                                  <w:szCs w:val="18"/>
                                </w:rPr>
                              </w:pPr>
                            </w:p>
                          </w:txbxContent>
                        </wps:txbx>
                        <wps:bodyPr rot="0" vert="horz" wrap="square" lIns="54000" tIns="45720" rIns="18000" bIns="45720" anchor="t" anchorCtr="0" upright="1">
                          <a:noAutofit/>
                        </wps:bodyPr>
                      </wps:wsp>
                      <wps:wsp>
                        <wps:cNvPr id="214" name="Line 218"/>
                        <wps:cNvCnPr/>
                        <wps:spPr bwMode="auto">
                          <a:xfrm flipV="1">
                            <a:off x="3013710" y="8030845"/>
                            <a:ext cx="789305" cy="635"/>
                          </a:xfrm>
                          <a:prstGeom prst="line">
                            <a:avLst/>
                          </a:prstGeom>
                          <a:noFill/>
                          <a:ln w="38100">
                            <a:solidFill>
                              <a:srgbClr val="00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15" name="Line 219"/>
                        <wps:cNvCnPr/>
                        <wps:spPr bwMode="auto">
                          <a:xfrm>
                            <a:off x="2002155" y="6595745"/>
                            <a:ext cx="1800860" cy="635"/>
                          </a:xfrm>
                          <a:prstGeom prst="line">
                            <a:avLst/>
                          </a:prstGeom>
                          <a:noFill/>
                          <a:ln w="38100">
                            <a:solidFill>
                              <a:srgbClr val="996633"/>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16" name="Line 220"/>
                        <wps:cNvCnPr/>
                        <wps:spPr bwMode="auto">
                          <a:xfrm flipV="1">
                            <a:off x="2009140" y="6882765"/>
                            <a:ext cx="1722120" cy="635"/>
                          </a:xfrm>
                          <a:prstGeom prst="line">
                            <a:avLst/>
                          </a:prstGeom>
                          <a:noFill/>
                          <a:ln w="38100">
                            <a:solidFill>
                              <a:srgbClr val="008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17" name="Line 221"/>
                        <wps:cNvCnPr/>
                        <wps:spPr bwMode="auto">
                          <a:xfrm>
                            <a:off x="3157220" y="3438525"/>
                            <a:ext cx="645795" cy="635"/>
                          </a:xfrm>
                          <a:prstGeom prst="line">
                            <a:avLst/>
                          </a:prstGeom>
                          <a:noFill/>
                          <a:ln w="38100">
                            <a:solidFill>
                              <a:srgbClr val="FF0066"/>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18" name="Text Box 222">
                          <a:hlinkClick r:id="rId84"/>
                        </wps:cNvPr>
                        <wps:cNvSpPr txBox="1">
                          <a:spLocks noChangeArrowheads="1"/>
                        </wps:cNvSpPr>
                        <wps:spPr bwMode="auto">
                          <a:xfrm>
                            <a:off x="2234565" y="3157220"/>
                            <a:ext cx="922655" cy="711835"/>
                          </a:xfrm>
                          <a:prstGeom prst="rect">
                            <a:avLst/>
                          </a:prstGeom>
                          <a:solidFill>
                            <a:srgbClr val="3366CC"/>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Risk assessment</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Ranking, classification and priorities</w:t>
                              </w:r>
                            </w:p>
                            <w:p w:rsidR="00163ED4" w:rsidRDefault="00163ED4" w:rsidP="00DF3646">
                              <w:pPr>
                                <w:rPr>
                                  <w:rFonts w:ascii="Verdana" w:hAnsi="Verdana"/>
                                  <w:color w:val="FFFFFF"/>
                                  <w:sz w:val="20"/>
                                  <w:szCs w:val="20"/>
                                </w:rPr>
                              </w:pPr>
                            </w:p>
                          </w:txbxContent>
                        </wps:txbx>
                        <wps:bodyPr rot="0" vert="horz" wrap="square" lIns="54000" tIns="36000" rIns="18000" bIns="0" anchor="t" anchorCtr="0" upright="1">
                          <a:noAutofit/>
                        </wps:bodyPr>
                      </wps:wsp>
                      <wps:wsp>
                        <wps:cNvPr id="219" name="Text Box 223">
                          <a:hlinkClick r:id="rId85"/>
                        </wps:cNvPr>
                        <wps:cNvSpPr txBox="1">
                          <a:spLocks noChangeArrowheads="1"/>
                        </wps:cNvSpPr>
                        <wps:spPr bwMode="auto">
                          <a:xfrm>
                            <a:off x="2226310" y="5453380"/>
                            <a:ext cx="930910" cy="416560"/>
                          </a:xfrm>
                          <a:prstGeom prst="rect">
                            <a:avLst/>
                          </a:prstGeom>
                          <a:solidFill>
                            <a:srgbClr val="FF330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Inspection plan </w:t>
                              </w:r>
                            </w:p>
                            <w:p w:rsidR="00163ED4" w:rsidRDefault="00163ED4" w:rsidP="00DF3646">
                              <w:pPr>
                                <w:rPr>
                                  <w:color w:val="FFFFFF"/>
                                  <w:szCs w:val="18"/>
                                </w:rPr>
                              </w:pPr>
                            </w:p>
                          </w:txbxContent>
                        </wps:txbx>
                        <wps:bodyPr rot="0" vert="horz" wrap="square" lIns="54000" tIns="45720" rIns="18000" bIns="45720" anchor="t" anchorCtr="0" upright="1">
                          <a:noAutofit/>
                        </wps:bodyPr>
                      </wps:wsp>
                      <wps:wsp>
                        <wps:cNvPr id="220" name="Line 224"/>
                        <wps:cNvCnPr/>
                        <wps:spPr bwMode="auto">
                          <a:xfrm>
                            <a:off x="4305300" y="6667500"/>
                            <a:ext cx="223520"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1" name="Text Box 225">
                          <a:hlinkClick r:id="rId86"/>
                        </wps:cNvPr>
                        <wps:cNvSpPr txBox="1">
                          <a:spLocks noChangeArrowheads="1"/>
                        </wps:cNvSpPr>
                        <wps:spPr bwMode="auto">
                          <a:xfrm>
                            <a:off x="3803015" y="6393180"/>
                            <a:ext cx="506730" cy="351790"/>
                          </a:xfrm>
                          <a:prstGeom prst="rect">
                            <a:avLst/>
                          </a:prstGeom>
                          <a:solidFill>
                            <a:srgbClr val="DDDDDD"/>
                          </a:solidFill>
                          <a:ln w="9525">
                            <a:solidFill>
                              <a:srgbClr val="996633"/>
                            </a:solidFill>
                            <a:miter lim="800000"/>
                            <a:headEnd/>
                            <a:tailEnd/>
                          </a:ln>
                          <a:effectLst>
                            <a:outerShdw dist="107763" dir="2700000" algn="ctr" rotWithShape="0">
                              <a:srgbClr val="808080">
                                <a:alpha val="50000"/>
                              </a:srgbClr>
                            </a:outerShdw>
                          </a:effectLst>
                        </wps:spPr>
                        <wps:txbx>
                          <w:txbxContent>
                            <w:p w:rsidR="00163ED4" w:rsidRDefault="00163ED4" w:rsidP="00DF3646">
                              <w:pPr>
                                <w:jc w:val="center"/>
                                <w:rPr>
                                  <w:rFonts w:ascii="Calibri" w:hAnsi="Calibri"/>
                                  <w:sz w:val="20"/>
                                  <w:szCs w:val="20"/>
                                  <w:lang w:val="nl-NL"/>
                                </w:rPr>
                              </w:pPr>
                              <w:r>
                                <w:rPr>
                                  <w:rFonts w:ascii="Calibri" w:hAnsi="Calibri"/>
                                  <w:sz w:val="20"/>
                                  <w:szCs w:val="20"/>
                                  <w:lang w:val="nl-NL"/>
                                </w:rPr>
                                <w:t>Recital</w:t>
                              </w:r>
                            </w:p>
                            <w:p w:rsidR="00163ED4" w:rsidRPr="00F14170" w:rsidRDefault="00163ED4" w:rsidP="00DF3646">
                              <w:pPr>
                                <w:jc w:val="center"/>
                                <w:rPr>
                                  <w:rFonts w:ascii="Calibri" w:hAnsi="Calibri"/>
                                  <w:sz w:val="20"/>
                                  <w:szCs w:val="20"/>
                                  <w:lang w:val="nl-NL"/>
                                </w:rPr>
                              </w:pPr>
                              <w:r>
                                <w:rPr>
                                  <w:rFonts w:ascii="Calibri" w:hAnsi="Calibri"/>
                                  <w:sz w:val="20"/>
                                  <w:szCs w:val="20"/>
                                  <w:lang w:val="nl-NL"/>
                                </w:rPr>
                                <w:t>26</w:t>
                              </w:r>
                            </w:p>
                          </w:txbxContent>
                        </wps:txbx>
                        <wps:bodyPr rot="0" vert="horz" wrap="square" lIns="0" tIns="0" rIns="0" bIns="0" anchor="t" anchorCtr="0" upright="1">
                          <a:noAutofit/>
                        </wps:bodyPr>
                      </wps:wsp>
                      <wps:wsp>
                        <wps:cNvPr id="222" name="Line 226"/>
                        <wps:cNvCnPr/>
                        <wps:spPr bwMode="auto">
                          <a:xfrm flipV="1">
                            <a:off x="4233545" y="2388870"/>
                            <a:ext cx="287020"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3" name="Line 227"/>
                        <wps:cNvCnPr/>
                        <wps:spPr bwMode="auto">
                          <a:xfrm>
                            <a:off x="4233545" y="3895725"/>
                            <a:ext cx="295275" cy="2540"/>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4" name="Line 228"/>
                        <wps:cNvCnPr/>
                        <wps:spPr bwMode="auto">
                          <a:xfrm flipV="1">
                            <a:off x="4233545" y="2962910"/>
                            <a:ext cx="274955"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5" name="Line 229"/>
                        <wps:cNvCnPr/>
                        <wps:spPr bwMode="auto">
                          <a:xfrm flipV="1">
                            <a:off x="4312920" y="3460115"/>
                            <a:ext cx="222250"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6" name="Line 230"/>
                        <wps:cNvCnPr/>
                        <wps:spPr bwMode="auto">
                          <a:xfrm>
                            <a:off x="3157220" y="4371340"/>
                            <a:ext cx="1363345" cy="1270"/>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7" name="Line 231"/>
                        <wps:cNvCnPr/>
                        <wps:spPr bwMode="auto">
                          <a:xfrm>
                            <a:off x="4233545" y="4801235"/>
                            <a:ext cx="287020"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28" name="Text Box 232">
                          <a:hlinkClick r:id="rId87"/>
                        </wps:cNvPr>
                        <wps:cNvSpPr txBox="1">
                          <a:spLocks noChangeArrowheads="1"/>
                        </wps:cNvSpPr>
                        <wps:spPr bwMode="auto">
                          <a:xfrm>
                            <a:off x="1078865" y="6591300"/>
                            <a:ext cx="933450" cy="43561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2. Execution</w:t>
                              </w:r>
                            </w:p>
                            <w:p w:rsidR="00163ED4" w:rsidRPr="000E29F8" w:rsidRDefault="00163ED4" w:rsidP="00DF3646">
                              <w:pPr>
                                <w:rPr>
                                  <w:rFonts w:ascii="Calibri" w:hAnsi="Calibri"/>
                                  <w:sz w:val="20"/>
                                  <w:szCs w:val="20"/>
                                </w:rPr>
                              </w:pPr>
                              <w:r w:rsidRPr="000E29F8">
                                <w:rPr>
                                  <w:rFonts w:ascii="Calibri" w:hAnsi="Calibri"/>
                                  <w:sz w:val="20"/>
                                  <w:szCs w:val="20"/>
                                </w:rPr>
                                <w:t xml:space="preserve">    Framework</w:t>
                              </w:r>
                            </w:p>
                            <w:p w:rsidR="00163ED4" w:rsidRDefault="00163ED4" w:rsidP="00DF3646">
                              <w:pPr>
                                <w:rPr>
                                  <w:szCs w:val="18"/>
                                </w:rPr>
                              </w:pPr>
                            </w:p>
                          </w:txbxContent>
                        </wps:txbx>
                        <wps:bodyPr rot="0" vert="horz" wrap="square" lIns="91440" tIns="45720" rIns="91440" bIns="45720" anchor="t" anchorCtr="0" upright="1">
                          <a:noAutofit/>
                        </wps:bodyPr>
                      </wps:wsp>
                      <wps:wsp>
                        <wps:cNvPr id="229" name="Text Box 233">
                          <a:hlinkClick r:id="rId88"/>
                        </wps:cNvPr>
                        <wps:cNvSpPr txBox="1">
                          <a:spLocks noChangeArrowheads="1"/>
                        </wps:cNvSpPr>
                        <wps:spPr bwMode="auto">
                          <a:xfrm>
                            <a:off x="1084580" y="7343140"/>
                            <a:ext cx="927735" cy="43180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sz w:val="20"/>
                                  <w:szCs w:val="20"/>
                                </w:rPr>
                              </w:pPr>
                              <w:r w:rsidRPr="000E29F8">
                                <w:rPr>
                                  <w:rFonts w:ascii="Calibri" w:hAnsi="Calibri"/>
                                  <w:sz w:val="20"/>
                                  <w:szCs w:val="20"/>
                                </w:rPr>
                                <w:t>3. Execution and</w:t>
                              </w:r>
                            </w:p>
                            <w:p w:rsidR="00163ED4" w:rsidRPr="000E29F8" w:rsidRDefault="00163ED4" w:rsidP="00DF3646">
                              <w:pPr>
                                <w:rPr>
                                  <w:rFonts w:ascii="Calibri" w:hAnsi="Calibri"/>
                                  <w:sz w:val="20"/>
                                  <w:szCs w:val="20"/>
                                </w:rPr>
                              </w:pPr>
                              <w:r w:rsidRPr="000E29F8">
                                <w:rPr>
                                  <w:rFonts w:ascii="Calibri" w:hAnsi="Calibri"/>
                                  <w:sz w:val="20"/>
                                  <w:szCs w:val="20"/>
                                </w:rPr>
                                <w:t xml:space="preserve">    Reporting</w:t>
                              </w:r>
                            </w:p>
                            <w:p w:rsidR="00163ED4" w:rsidRDefault="00163ED4" w:rsidP="00DF3646">
                              <w:pPr>
                                <w:rPr>
                                  <w:sz w:val="20"/>
                                  <w:szCs w:val="20"/>
                                </w:rPr>
                              </w:pPr>
                            </w:p>
                          </w:txbxContent>
                        </wps:txbx>
                        <wps:bodyPr rot="0" vert="horz" wrap="square" lIns="18000" tIns="36000" rIns="18000" bIns="0" anchor="t" anchorCtr="0" upright="1">
                          <a:noAutofit/>
                        </wps:bodyPr>
                      </wps:wsp>
                      <wps:wsp>
                        <wps:cNvPr id="230" name="Text Box 234"/>
                        <wps:cNvSpPr txBox="1">
                          <a:spLocks noChangeArrowheads="1"/>
                        </wps:cNvSpPr>
                        <wps:spPr bwMode="auto">
                          <a:xfrm>
                            <a:off x="4561840" y="207518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w:t>
                              </w:r>
                            </w:p>
                          </w:txbxContent>
                        </wps:txbx>
                        <wps:bodyPr rot="0" vert="horz" wrap="square" lIns="0" tIns="0" rIns="0" bIns="0" anchor="t" anchorCtr="0" upright="1">
                          <a:noAutofit/>
                        </wps:bodyPr>
                      </wps:wsp>
                      <wps:wsp>
                        <wps:cNvPr id="231" name="Text Box 235"/>
                        <wps:cNvSpPr txBox="1">
                          <a:spLocks noChangeArrowheads="1"/>
                        </wps:cNvSpPr>
                        <wps:spPr bwMode="auto">
                          <a:xfrm>
                            <a:off x="4561840" y="259588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II</w:t>
                              </w:r>
                            </w:p>
                          </w:txbxContent>
                        </wps:txbx>
                        <wps:bodyPr rot="0" vert="horz" wrap="square" lIns="0" tIns="0" rIns="0" bIns="0" anchor="t" anchorCtr="0" upright="1">
                          <a:noAutofit/>
                        </wps:bodyPr>
                      </wps:wsp>
                      <wps:wsp>
                        <wps:cNvPr id="232" name="Text Box 236"/>
                        <wps:cNvSpPr txBox="1">
                          <a:spLocks noChangeArrowheads="1"/>
                        </wps:cNvSpPr>
                        <wps:spPr bwMode="auto">
                          <a:xfrm>
                            <a:off x="4561840" y="310388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III</w:t>
                              </w:r>
                            </w:p>
                          </w:txbxContent>
                        </wps:txbx>
                        <wps:bodyPr rot="0" vert="horz" wrap="square" lIns="0" tIns="0" rIns="0" bIns="0" anchor="t" anchorCtr="0" upright="1">
                          <a:noAutofit/>
                        </wps:bodyPr>
                      </wps:wsp>
                      <wps:wsp>
                        <wps:cNvPr id="233" name="Text Box 237"/>
                        <wps:cNvSpPr txBox="1">
                          <a:spLocks noChangeArrowheads="1"/>
                        </wps:cNvSpPr>
                        <wps:spPr bwMode="auto">
                          <a:xfrm>
                            <a:off x="4561840" y="360553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IV</w:t>
                              </w:r>
                            </w:p>
                          </w:txbxContent>
                        </wps:txbx>
                        <wps:bodyPr rot="0" vert="horz" wrap="square" lIns="0" tIns="0" rIns="0" bIns="0" anchor="t" anchorCtr="0" upright="1">
                          <a:noAutofit/>
                        </wps:bodyPr>
                      </wps:wsp>
                      <wps:wsp>
                        <wps:cNvPr id="234" name="Text Box 238"/>
                        <wps:cNvSpPr txBox="1">
                          <a:spLocks noChangeArrowheads="1"/>
                        </wps:cNvSpPr>
                        <wps:spPr bwMode="auto">
                          <a:xfrm>
                            <a:off x="4630420" y="408940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w:t>
                              </w:r>
                            </w:p>
                          </w:txbxContent>
                        </wps:txbx>
                        <wps:bodyPr rot="0" vert="horz" wrap="square" lIns="0" tIns="0" rIns="0" bIns="0" anchor="t" anchorCtr="0" upright="1">
                          <a:noAutofit/>
                        </wps:bodyPr>
                      </wps:wsp>
                      <wps:wsp>
                        <wps:cNvPr id="235" name="Text Box 239"/>
                        <wps:cNvSpPr txBox="1">
                          <a:spLocks noChangeArrowheads="1"/>
                        </wps:cNvSpPr>
                        <wps:spPr bwMode="auto">
                          <a:xfrm>
                            <a:off x="4560570" y="458470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w:t>
                              </w:r>
                            </w:p>
                          </w:txbxContent>
                        </wps:txbx>
                        <wps:bodyPr rot="0" vert="horz" wrap="square" lIns="0" tIns="0" rIns="0" bIns="0" anchor="t" anchorCtr="0" upright="1">
                          <a:noAutofit/>
                        </wps:bodyPr>
                      </wps:wsp>
                      <wps:wsp>
                        <wps:cNvPr id="236" name="Text Box 240"/>
                        <wps:cNvSpPr txBox="1">
                          <a:spLocks noChangeArrowheads="1"/>
                        </wps:cNvSpPr>
                        <wps:spPr bwMode="auto">
                          <a:xfrm>
                            <a:off x="4560570" y="6238875"/>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VII</w:t>
                              </w:r>
                            </w:p>
                          </w:txbxContent>
                        </wps:txbx>
                        <wps:bodyPr rot="0" vert="horz" wrap="square" lIns="0" tIns="0" rIns="0" bIns="0" anchor="t" anchorCtr="0" upright="1">
                          <a:noAutofit/>
                        </wps:bodyPr>
                      </wps:wsp>
                      <wps:wsp>
                        <wps:cNvPr id="237" name="Text Box 241">
                          <a:hlinkClick r:id="rId89"/>
                        </wps:cNvPr>
                        <wps:cNvSpPr txBox="1">
                          <a:spLocks noChangeArrowheads="1"/>
                        </wps:cNvSpPr>
                        <wps:spPr bwMode="auto">
                          <a:xfrm>
                            <a:off x="2228850" y="4093210"/>
                            <a:ext cx="928370" cy="493395"/>
                          </a:xfrm>
                          <a:prstGeom prst="rect">
                            <a:avLst/>
                          </a:prstGeom>
                          <a:solidFill>
                            <a:srgbClr val="008080"/>
                          </a:solidFill>
                          <a:ln w="9525">
                            <a:solidFill>
                              <a:srgbClr val="000000"/>
                            </a:solidFill>
                            <a:miter lim="800000"/>
                            <a:headEnd/>
                            <a:tailEnd/>
                          </a:ln>
                          <a:effectLst>
                            <a:outerShdw dist="107763" dir="2700000" algn="ctr" rotWithShape="0">
                              <a:srgbClr val="808080">
                                <a:alpha val="50000"/>
                              </a:srgbClr>
                            </a:outerShdw>
                          </a:effectLst>
                        </wps:spPr>
                        <wps:txb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Objectives and </w:t>
                              </w:r>
                            </w:p>
                            <w:p w:rsidR="00163ED4" w:rsidRDefault="00163ED4" w:rsidP="00DF3646">
                              <w:pPr>
                                <w:rPr>
                                  <w:rFonts w:ascii="Verdana" w:hAnsi="Verdana"/>
                                  <w:color w:val="FFFFFF"/>
                                  <w:sz w:val="20"/>
                                  <w:szCs w:val="20"/>
                                  <w:lang w:val="fi-FI"/>
                                </w:rPr>
                              </w:pPr>
                              <w:proofErr w:type="gramStart"/>
                              <w:r w:rsidRPr="000E29F8">
                                <w:rPr>
                                  <w:rFonts w:ascii="Calibri" w:hAnsi="Calibri"/>
                                  <w:color w:val="FFFFFF"/>
                                  <w:sz w:val="20"/>
                                  <w:szCs w:val="20"/>
                                </w:rPr>
                                <w:t>measurable</w:t>
                              </w:r>
                              <w:proofErr w:type="gramEnd"/>
                              <w:r w:rsidRPr="000E29F8">
                                <w:rPr>
                                  <w:rFonts w:ascii="Calibri" w:hAnsi="Calibri"/>
                                  <w:color w:val="FFFFFF"/>
                                  <w:sz w:val="20"/>
                                  <w:szCs w:val="20"/>
                                </w:rPr>
                                <w:t xml:space="preserve"> targets</w:t>
                              </w:r>
                            </w:p>
                            <w:p w:rsidR="00163ED4" w:rsidRDefault="00163ED4" w:rsidP="00DF3646">
                              <w:pPr>
                                <w:rPr>
                                  <w:lang w:val="fi-FI"/>
                                </w:rPr>
                              </w:pPr>
                            </w:p>
                          </w:txbxContent>
                        </wps:txbx>
                        <wps:bodyPr rot="0" vert="horz" wrap="square" lIns="72000" tIns="0" rIns="72000" bIns="0" anchor="t" anchorCtr="0" upright="1">
                          <a:noAutofit/>
                        </wps:bodyPr>
                      </wps:wsp>
                      <wps:wsp>
                        <wps:cNvPr id="238" name="Line 242"/>
                        <wps:cNvCnPr/>
                        <wps:spPr bwMode="auto">
                          <a:xfrm flipV="1">
                            <a:off x="4234180" y="4371975"/>
                            <a:ext cx="635" cy="440055"/>
                          </a:xfrm>
                          <a:prstGeom prst="line">
                            <a:avLst/>
                          </a:prstGeom>
                          <a:noFill/>
                          <a:ln w="38100">
                            <a:solidFill>
                              <a:srgbClr val="0064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39" name="Line 243"/>
                        <wps:cNvCnPr/>
                        <wps:spPr bwMode="auto">
                          <a:xfrm flipV="1">
                            <a:off x="4233545" y="2388870"/>
                            <a:ext cx="635" cy="1506855"/>
                          </a:xfrm>
                          <a:prstGeom prst="line">
                            <a:avLst/>
                          </a:prstGeom>
                          <a:noFill/>
                          <a:ln w="38100">
                            <a:solidFill>
                              <a:srgbClr val="0064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0" name="Text Box 244">
                          <a:hlinkClick r:id="rId90"/>
                        </wps:cNvPr>
                        <wps:cNvSpPr txBox="1">
                          <a:spLocks noChangeArrowheads="1"/>
                        </wps:cNvSpPr>
                        <wps:spPr bwMode="auto">
                          <a:xfrm>
                            <a:off x="3803015" y="3214370"/>
                            <a:ext cx="507365" cy="355600"/>
                          </a:xfrm>
                          <a:prstGeom prst="rect">
                            <a:avLst/>
                          </a:prstGeom>
                          <a:solidFill>
                            <a:srgbClr val="DDDDDD"/>
                          </a:solidFill>
                          <a:ln w="9525">
                            <a:solidFill>
                              <a:srgbClr val="FF0066"/>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 23(4)</w:t>
                              </w:r>
                            </w:p>
                          </w:txbxContent>
                        </wps:txbx>
                        <wps:bodyPr rot="0" vert="horz" wrap="square" lIns="0" tIns="0" rIns="0" bIns="0" anchor="t" anchorCtr="0" upright="1">
                          <a:noAutofit/>
                        </wps:bodyPr>
                      </wps:wsp>
                      <wps:wsp>
                        <wps:cNvPr id="241" name="Line 245"/>
                        <wps:cNvCnPr/>
                        <wps:spPr bwMode="auto">
                          <a:xfrm flipV="1">
                            <a:off x="3013710" y="7528560"/>
                            <a:ext cx="635" cy="502285"/>
                          </a:xfrm>
                          <a:prstGeom prst="line">
                            <a:avLst/>
                          </a:prstGeom>
                          <a:noFill/>
                          <a:ln w="38100">
                            <a:solidFill>
                              <a:srgbClr val="00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2" name="Line 246"/>
                        <wps:cNvCnPr/>
                        <wps:spPr bwMode="auto">
                          <a:xfrm flipH="1" flipV="1">
                            <a:off x="2009140" y="7527925"/>
                            <a:ext cx="1004570" cy="635"/>
                          </a:xfrm>
                          <a:prstGeom prst="line">
                            <a:avLst/>
                          </a:prstGeom>
                          <a:noFill/>
                          <a:ln w="38100">
                            <a:solidFill>
                              <a:srgbClr val="00CC99"/>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3" name="Text Box 247">
                          <a:hlinkClick r:id="rId91"/>
                        </wps:cNvPr>
                        <wps:cNvSpPr txBox="1">
                          <a:spLocks noChangeArrowheads="1"/>
                        </wps:cNvSpPr>
                        <wps:spPr bwMode="auto">
                          <a:xfrm>
                            <a:off x="3803015" y="6885940"/>
                            <a:ext cx="500380" cy="355600"/>
                          </a:xfrm>
                          <a:prstGeom prst="rect">
                            <a:avLst/>
                          </a:prstGeom>
                          <a:solidFill>
                            <a:srgbClr val="DDDDDD"/>
                          </a:solidFill>
                          <a:ln w="9525">
                            <a:solidFill>
                              <a:srgbClr val="FF6600"/>
                            </a:solidFill>
                            <a:miter lim="800000"/>
                            <a:headEnd/>
                            <a:tailEnd/>
                          </a:ln>
                          <a:effectLst>
                            <a:outerShdw dist="107763" dir="2700000" algn="ctr" rotWithShape="0">
                              <a:srgbClr val="808080">
                                <a:alpha val="50000"/>
                              </a:srgbClr>
                            </a:outerShdw>
                          </a:effectLst>
                        </wps:spPr>
                        <wps:txbx>
                          <w:txbxContent>
                            <w:p w:rsidR="00163ED4"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3(22)</w:t>
                              </w:r>
                            </w:p>
                          </w:txbxContent>
                        </wps:txbx>
                        <wps:bodyPr rot="0" vert="horz" wrap="square" lIns="0" tIns="0" rIns="0" bIns="0" anchor="t" anchorCtr="0" upright="1">
                          <a:noAutofit/>
                        </wps:bodyPr>
                      </wps:wsp>
                      <wps:wsp>
                        <wps:cNvPr id="244" name="Line 248"/>
                        <wps:cNvCnPr/>
                        <wps:spPr bwMode="auto">
                          <a:xfrm flipV="1">
                            <a:off x="2009140" y="7025640"/>
                            <a:ext cx="1793875" cy="635"/>
                          </a:xfrm>
                          <a:prstGeom prst="line">
                            <a:avLst/>
                          </a:prstGeom>
                          <a:noFill/>
                          <a:ln w="38100">
                            <a:solidFill>
                              <a:srgbClr val="FF66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5" name="Rectangle 249"/>
                        <wps:cNvSpPr>
                          <a:spLocks noChangeArrowheads="1"/>
                        </wps:cNvSpPr>
                        <wps:spPr bwMode="auto">
                          <a:xfrm>
                            <a:off x="3228975" y="5447665"/>
                            <a:ext cx="143510" cy="143510"/>
                          </a:xfrm>
                          <a:prstGeom prst="rect">
                            <a:avLst/>
                          </a:prstGeom>
                          <a:solidFill>
                            <a:srgbClr val="FFFFFF">
                              <a:alpha val="6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s:wsp>
                        <wps:cNvPr id="246" name="Line 250"/>
                        <wps:cNvCnPr/>
                        <wps:spPr bwMode="auto">
                          <a:xfrm flipV="1">
                            <a:off x="3587750" y="5878195"/>
                            <a:ext cx="635" cy="861060"/>
                          </a:xfrm>
                          <a:prstGeom prst="line">
                            <a:avLst/>
                          </a:prstGeom>
                          <a:noFill/>
                          <a:ln w="38100">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7" name="Line 251"/>
                        <wps:cNvCnPr/>
                        <wps:spPr bwMode="auto">
                          <a:xfrm flipV="1">
                            <a:off x="3157220" y="5877560"/>
                            <a:ext cx="430530" cy="635"/>
                          </a:xfrm>
                          <a:prstGeom prst="line">
                            <a:avLst/>
                          </a:prstGeom>
                          <a:noFill/>
                          <a:ln w="38100">
                            <a:solidFill>
                              <a:srgbClr val="FF33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48" name="Text Box 252">
                          <a:hlinkClick r:id="rId92"/>
                        </wps:cNvPr>
                        <wps:cNvSpPr txBox="1">
                          <a:spLocks noChangeArrowheads="1"/>
                        </wps:cNvSpPr>
                        <wps:spPr bwMode="auto">
                          <a:xfrm>
                            <a:off x="3803015" y="7385685"/>
                            <a:ext cx="500380" cy="358140"/>
                          </a:xfrm>
                          <a:prstGeom prst="rect">
                            <a:avLst/>
                          </a:prstGeom>
                          <a:solidFill>
                            <a:srgbClr val="DDDDDD"/>
                          </a:solidFill>
                          <a:ln w="9525">
                            <a:solidFill>
                              <a:srgbClr val="66CCFF"/>
                            </a:solidFill>
                            <a:miter lim="800000"/>
                            <a:headEnd/>
                            <a:tailEnd/>
                          </a:ln>
                          <a:effectLst>
                            <a:outerShdw dist="107763" dir="2700000" algn="ctr" rotWithShape="0">
                              <a:srgbClr val="808080">
                                <a:alpha val="50000"/>
                              </a:srgbClr>
                            </a:outerShdw>
                          </a:effectLst>
                        </wps:spPr>
                        <wps:txbx>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7</w:t>
                              </w:r>
                            </w:p>
                          </w:txbxContent>
                        </wps:txbx>
                        <wps:bodyPr rot="0" vert="horz" wrap="square" lIns="0" tIns="0" rIns="0" bIns="0" anchor="t" anchorCtr="0" upright="1">
                          <a:noAutofit/>
                        </wps:bodyPr>
                      </wps:wsp>
                      <wps:wsp>
                        <wps:cNvPr id="249" name="Line 253"/>
                        <wps:cNvCnPr/>
                        <wps:spPr bwMode="auto">
                          <a:xfrm flipH="1" flipV="1">
                            <a:off x="2009140" y="6739255"/>
                            <a:ext cx="1578610" cy="635"/>
                          </a:xfrm>
                          <a:prstGeom prst="line">
                            <a:avLst/>
                          </a:prstGeom>
                          <a:noFill/>
                          <a:ln w="38100">
                            <a:solidFill>
                              <a:srgbClr val="FF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0" name="Line 254"/>
                        <wps:cNvCnPr/>
                        <wps:spPr bwMode="auto">
                          <a:xfrm flipV="1">
                            <a:off x="3587750" y="6093460"/>
                            <a:ext cx="215265" cy="635"/>
                          </a:xfrm>
                          <a:prstGeom prst="line">
                            <a:avLst/>
                          </a:prstGeom>
                          <a:noFill/>
                          <a:ln w="38100">
                            <a:solidFill>
                              <a:srgbClr val="FF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1" name="Line 255"/>
                        <wps:cNvCnPr/>
                        <wps:spPr bwMode="auto">
                          <a:xfrm>
                            <a:off x="3157220" y="4873625"/>
                            <a:ext cx="502285" cy="635"/>
                          </a:xfrm>
                          <a:prstGeom prst="line">
                            <a:avLst/>
                          </a:prstGeom>
                          <a:noFill/>
                          <a:ln w="38100">
                            <a:solidFill>
                              <a:srgbClr val="FF66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2" name="Line 256"/>
                        <wps:cNvCnPr/>
                        <wps:spPr bwMode="auto">
                          <a:xfrm flipV="1">
                            <a:off x="3157220" y="5589905"/>
                            <a:ext cx="645795" cy="1270"/>
                          </a:xfrm>
                          <a:prstGeom prst="line">
                            <a:avLst/>
                          </a:prstGeom>
                          <a:noFill/>
                          <a:ln w="38100">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3" name="Line 257"/>
                        <wps:cNvCnPr/>
                        <wps:spPr bwMode="auto">
                          <a:xfrm flipV="1">
                            <a:off x="2870200" y="8533130"/>
                            <a:ext cx="932815" cy="635"/>
                          </a:xfrm>
                          <a:prstGeom prst="line">
                            <a:avLst/>
                          </a:prstGeom>
                          <a:noFill/>
                          <a:ln w="38100">
                            <a:solidFill>
                              <a:srgbClr val="33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4" name="Line 258"/>
                        <wps:cNvCnPr/>
                        <wps:spPr bwMode="auto">
                          <a:xfrm flipV="1">
                            <a:off x="2870200" y="7672070"/>
                            <a:ext cx="635" cy="860425"/>
                          </a:xfrm>
                          <a:prstGeom prst="line">
                            <a:avLst/>
                          </a:prstGeom>
                          <a:noFill/>
                          <a:ln w="38100">
                            <a:solidFill>
                              <a:srgbClr val="3399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5" name="Line 259"/>
                        <wps:cNvCnPr/>
                        <wps:spPr bwMode="auto">
                          <a:xfrm flipH="1" flipV="1">
                            <a:off x="2009140" y="7672070"/>
                            <a:ext cx="861060" cy="635"/>
                          </a:xfrm>
                          <a:prstGeom prst="line">
                            <a:avLst/>
                          </a:prstGeom>
                          <a:noFill/>
                          <a:ln w="38100">
                            <a:solidFill>
                              <a:srgbClr val="3399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6" name="Line 260"/>
                        <wps:cNvCnPr/>
                        <wps:spPr bwMode="auto">
                          <a:xfrm flipV="1">
                            <a:off x="3731260" y="7528560"/>
                            <a:ext cx="71755" cy="635"/>
                          </a:xfrm>
                          <a:prstGeom prst="line">
                            <a:avLst/>
                          </a:prstGeom>
                          <a:noFill/>
                          <a:ln w="3810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7" name="Line 261"/>
                        <wps:cNvCnPr/>
                        <wps:spPr bwMode="auto">
                          <a:xfrm flipV="1">
                            <a:off x="3731260" y="2075180"/>
                            <a:ext cx="635" cy="5453380"/>
                          </a:xfrm>
                          <a:prstGeom prst="line">
                            <a:avLst/>
                          </a:prstGeom>
                          <a:noFill/>
                          <a:ln w="3810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8" name="Line 262"/>
                        <wps:cNvCnPr/>
                        <wps:spPr bwMode="auto">
                          <a:xfrm flipV="1">
                            <a:off x="3157220" y="2075180"/>
                            <a:ext cx="574040" cy="635"/>
                          </a:xfrm>
                          <a:prstGeom prst="line">
                            <a:avLst/>
                          </a:prstGeom>
                          <a:noFill/>
                          <a:ln w="38100">
                            <a:solidFill>
                              <a:srgbClr val="008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59" name="Line 263"/>
                        <wps:cNvCnPr/>
                        <wps:spPr bwMode="auto">
                          <a:xfrm flipV="1">
                            <a:off x="3157220" y="6165215"/>
                            <a:ext cx="358775" cy="1270"/>
                          </a:xfrm>
                          <a:prstGeom prst="line">
                            <a:avLst/>
                          </a:prstGeom>
                          <a:noFill/>
                          <a:ln w="38100">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0" name="Line 264"/>
                        <wps:cNvCnPr/>
                        <wps:spPr bwMode="auto">
                          <a:xfrm flipV="1">
                            <a:off x="3515995" y="5591175"/>
                            <a:ext cx="635" cy="574040"/>
                          </a:xfrm>
                          <a:prstGeom prst="line">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1" name="Line 265"/>
                        <wps:cNvCnPr/>
                        <wps:spPr bwMode="auto">
                          <a:xfrm flipV="1">
                            <a:off x="3444240" y="3438525"/>
                            <a:ext cx="635" cy="3946525"/>
                          </a:xfrm>
                          <a:prstGeom prst="line">
                            <a:avLst/>
                          </a:prstGeom>
                          <a:noFill/>
                          <a:ln w="38100">
                            <a:solidFill>
                              <a:srgbClr val="FF00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2" name="Line 266"/>
                        <wps:cNvCnPr/>
                        <wps:spPr bwMode="auto">
                          <a:xfrm flipH="1" flipV="1">
                            <a:off x="2009140" y="7385050"/>
                            <a:ext cx="1435100" cy="635"/>
                          </a:xfrm>
                          <a:prstGeom prst="line">
                            <a:avLst/>
                          </a:prstGeom>
                          <a:noFill/>
                          <a:ln w="38100">
                            <a:solidFill>
                              <a:srgbClr val="FF00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3" name="Line 267"/>
                        <wps:cNvCnPr/>
                        <wps:spPr bwMode="auto">
                          <a:xfrm flipH="1" flipV="1">
                            <a:off x="3157220" y="5734050"/>
                            <a:ext cx="287020" cy="635"/>
                          </a:xfrm>
                          <a:prstGeom prst="line">
                            <a:avLst/>
                          </a:prstGeom>
                          <a:noFill/>
                          <a:ln w="38100">
                            <a:solidFill>
                              <a:srgbClr val="FF006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4" name="Line 268"/>
                        <wps:cNvCnPr/>
                        <wps:spPr bwMode="auto">
                          <a:xfrm>
                            <a:off x="3157220" y="1931670"/>
                            <a:ext cx="645795" cy="635"/>
                          </a:xfrm>
                          <a:prstGeom prst="line">
                            <a:avLst/>
                          </a:prstGeom>
                          <a:noFill/>
                          <a:ln w="38100">
                            <a:solidFill>
                              <a:srgbClr val="6600CC"/>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5" name="Line 269"/>
                        <wps:cNvCnPr/>
                        <wps:spPr bwMode="auto">
                          <a:xfrm flipV="1">
                            <a:off x="3372485" y="1931670"/>
                            <a:ext cx="635" cy="3515995"/>
                          </a:xfrm>
                          <a:prstGeom prst="line">
                            <a:avLst/>
                          </a:prstGeom>
                          <a:noFill/>
                          <a:ln w="38100">
                            <a:solidFill>
                              <a:srgbClr val="66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6" name="Line 270"/>
                        <wps:cNvCnPr/>
                        <wps:spPr bwMode="auto">
                          <a:xfrm flipH="1" flipV="1">
                            <a:off x="3157220" y="5447665"/>
                            <a:ext cx="215265" cy="635"/>
                          </a:xfrm>
                          <a:prstGeom prst="line">
                            <a:avLst/>
                          </a:prstGeom>
                          <a:noFill/>
                          <a:ln w="38100">
                            <a:solidFill>
                              <a:srgbClr val="6600CC"/>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67" name="Text Box 271">
                          <a:hlinkClick r:id="rId93"/>
                        </wps:cNvPr>
                        <wps:cNvSpPr txBox="1">
                          <a:spLocks noChangeArrowheads="1"/>
                        </wps:cNvSpPr>
                        <wps:spPr bwMode="auto">
                          <a:xfrm>
                            <a:off x="4535170" y="8143875"/>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0E2D30" w:rsidRDefault="00163ED4" w:rsidP="00DF3646">
                              <w:pPr>
                                <w:spacing w:line="220" w:lineRule="atLeast"/>
                                <w:rPr>
                                  <w:rFonts w:ascii="Calibri" w:hAnsi="Calibri"/>
                                  <w:sz w:val="20"/>
                                  <w:szCs w:val="20"/>
                                  <w:lang w:val="nl-NL"/>
                                </w:rPr>
                              </w:pPr>
                              <w:r>
                                <w:rPr>
                                  <w:rFonts w:ascii="Calibri" w:hAnsi="Calibri"/>
                                  <w:sz w:val="20"/>
                                  <w:szCs w:val="20"/>
                                  <w:lang w:val="nl-NL"/>
                                </w:rPr>
                                <w:t>Lay-out inspection report</w:t>
                              </w:r>
                            </w:p>
                          </w:txbxContent>
                        </wps:txbx>
                        <wps:bodyPr rot="0" vert="horz" wrap="square" lIns="36000" tIns="0" rIns="0" bIns="0" anchor="t" anchorCtr="0" upright="1">
                          <a:noAutofit/>
                        </wps:bodyPr>
                      </wps:wsp>
                      <wps:wsp>
                        <wps:cNvPr id="268" name="Text Box 272">
                          <a:hlinkClick r:id="rId94"/>
                        </wps:cNvPr>
                        <wps:cNvSpPr txBox="1">
                          <a:spLocks noChangeArrowheads="1"/>
                        </wps:cNvSpPr>
                        <wps:spPr bwMode="auto">
                          <a:xfrm>
                            <a:off x="4526280" y="7643495"/>
                            <a:ext cx="1142365" cy="356870"/>
                          </a:xfrm>
                          <a:prstGeom prst="rect">
                            <a:avLst/>
                          </a:prstGeom>
                          <a:solidFill>
                            <a:srgbClr val="DDDDDD"/>
                          </a:solidFill>
                          <a:ln w="9525">
                            <a:solidFill>
                              <a:srgbClr val="006487"/>
                            </a:solidFill>
                            <a:miter lim="800000"/>
                            <a:headEnd/>
                            <a:tailEnd/>
                          </a:ln>
                          <a:effectLst>
                            <a:outerShdw dist="107763" dir="2700000" algn="ctr" rotWithShape="0">
                              <a:srgbClr val="808080">
                                <a:alpha val="50000"/>
                              </a:srgbClr>
                            </a:outerShdw>
                          </a:effectLst>
                        </wps:spPr>
                        <wps:txbx>
                          <w:txbxContent>
                            <w:p w:rsidR="00163ED4" w:rsidRPr="00E92782" w:rsidRDefault="00163ED4" w:rsidP="00DF3646">
                              <w:pPr>
                                <w:spacing w:line="220" w:lineRule="atLeast"/>
                                <w:rPr>
                                  <w:rFonts w:ascii="Calibri" w:hAnsi="Calibri"/>
                                  <w:sz w:val="20"/>
                                  <w:szCs w:val="20"/>
                                </w:rPr>
                              </w:pPr>
                              <w:r>
                                <w:rPr>
                                  <w:rFonts w:ascii="Calibri" w:hAnsi="Calibri"/>
                                  <w:sz w:val="20"/>
                                  <w:szCs w:val="20"/>
                                </w:rPr>
                                <w:t>Graduation of non-compliances</w:t>
                              </w:r>
                            </w:p>
                          </w:txbxContent>
                        </wps:txbx>
                        <wps:bodyPr rot="0" vert="horz" wrap="square" lIns="36000" tIns="0" rIns="0" bIns="0" anchor="t" anchorCtr="0" upright="1">
                          <a:noAutofit/>
                        </wps:bodyPr>
                      </wps:wsp>
                      <wps:wsp>
                        <wps:cNvPr id="269" name="Line 273"/>
                        <wps:cNvCnPr/>
                        <wps:spPr bwMode="auto">
                          <a:xfrm>
                            <a:off x="4305300" y="7959090"/>
                            <a:ext cx="215265"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70" name="Line 274"/>
                        <wps:cNvCnPr/>
                        <wps:spPr bwMode="auto">
                          <a:xfrm>
                            <a:off x="4305300" y="8174355"/>
                            <a:ext cx="215265" cy="635"/>
                          </a:xfrm>
                          <a:prstGeom prst="line">
                            <a:avLst/>
                          </a:prstGeom>
                          <a:noFill/>
                          <a:ln w="38100">
                            <a:solidFill>
                              <a:srgbClr val="00648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wps:wsp>
                        <wps:cNvPr id="271" name="Text Box 275"/>
                        <wps:cNvSpPr txBox="1">
                          <a:spLocks noChangeArrowheads="1"/>
                        </wps:cNvSpPr>
                        <wps:spPr bwMode="auto">
                          <a:xfrm>
                            <a:off x="4560570" y="7464425"/>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VIII</w:t>
                              </w:r>
                            </w:p>
                          </w:txbxContent>
                        </wps:txbx>
                        <wps:bodyPr rot="0" vert="horz" wrap="square" lIns="0" tIns="0" rIns="0" bIns="0" anchor="t" anchorCtr="0" upright="1">
                          <a:noAutofit/>
                        </wps:bodyPr>
                      </wps:wsp>
                      <wps:wsp>
                        <wps:cNvPr id="272" name="Text Box 276"/>
                        <wps:cNvSpPr txBox="1">
                          <a:spLocks noChangeArrowheads="1"/>
                        </wps:cNvSpPr>
                        <wps:spPr bwMode="auto">
                          <a:xfrm>
                            <a:off x="4590415" y="8001000"/>
                            <a:ext cx="295910" cy="13716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IX</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73" o:spid="_x0000_s1044" editas="canvas" style="position:absolute;margin-left:-.75pt;margin-top:-26.3pt;width:453.15pt;height:701.1pt;z-index:251658240;mso-position-horizontal-relative:char;mso-position-vertical-relative:line" coordsize="57550,8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">
                <v:shape id="_x0000_s1045" type="#_x0000_t75" style="position:absolute;width:57550;height:89039;visibility:visible;mso-wrap-style:square">
                  <v:fill o:detectmouseclick="t"/>
                  <v:path o:connecttype="none"/>
                </v:shape>
                <v:rect id="Rectangle 142" o:spid="_x0000_s1046" style="position:absolute;left:21570;top:7239;width:10719;height:81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vBMQA&#10;AADcAAAADwAAAGRycy9kb3ducmV2LnhtbESPQWsCMRCF74X+hzCF3mq2VkRWo0ihRejJVfA6bsbd&#10;xWQSN6lu++udQ6G3Gd6b975ZrAbv1JX61AU28DoqQBHXwXbcGNjvPl5moFJGtugCk4EfSrBaPj4s&#10;sLThxlu6VrlREsKpRANtzrHUOtUteUyjEIlFO4XeY5a1b7Tt8Sbh3ulxUUy1x46locVI7y3V5+rb&#10;G9DHeKH9xLkqbr54e7iM0f5+GvP8NKznoDIN+d/8d72xgv8mtPKMT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wTEAAAA3AAAAA8AAAAAAAAAAAAAAAAAmAIAAGRycy9k&#10;b3ducmV2LnhtbFBLBQYAAAAABAAEAPUAAACJAwAAAAA=&#10;" filled="f" fillcolor="#669" strokecolor="#c4bc96">
                  <v:textbox inset="1mm,0,1mm,0"/>
                </v:rect>
                <v:line id="Line 143" o:spid="_x0000_s1047" style="position:absolute;flip:y;visibility:visible;mso-wrap-style:square" from="36595,48736" to="36601,7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B0MUAAADcAAAADwAAAGRycy9kb3ducmV2LnhtbESPT4vCMBDF7wt+hzDCXkRTuyJajVKE&#10;RS8u+OfgcWjGttpMShNt/fYbYWFvM7w37/dmue5MJZ7UuNKygvEoAkGcWV1yruB8+h7OQDiPrLGy&#10;TApe5GC96n0sMdG25QM9jz4XIYRdggoK7+tESpcVZNCNbE0ctKttDPqwNrnUDbYh3FQyjqKpNFhy&#10;IBRY06ag7H58mMC9tinT9hanvH3MJ+eB/7nEe6U++126AOGp8//mv+udDvW/5vB+Jk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wB0MUAAADcAAAADwAAAAAAAAAA&#10;AAAAAAChAgAAZHJzL2Rvd25yZXYueG1sUEsFBgAAAAAEAAQA+QAAAJMDAAAAAA==&#10;" strokecolor="#f60" strokeweight="3pt">
                  <v:shadow opacity=".5" offset="6pt,6pt"/>
                </v:line>
                <v:shape id="Text Box 144" o:spid="_x0000_s1048" type="#_x0000_t202" href="#Identifying_the_scope" style="position:absolute;left:22320;top:17894;width:925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XNsYA&#10;AADcAAAADwAAAGRycy9kb3ducmV2LnhtbESPQUvDQBCF70L/wzKCF7GbWqkmdltCoVRQkEbxPGTH&#10;JJidTbPbJPrrnYPgbYb35r1v1tvJtWqgPjSeDSzmCSji0tuGKwPvb/ubB1AhIltsPZOBbwqw3cwu&#10;1phZP/KRhiJWSkI4ZGigjrHLtA5lTQ7D3HfEon363mGUta+07XGUcNfq2yRZaYcNS0ONHe1qKr+K&#10;szPg8+XhYwg/Oi3G9Pr0WrzcP+elMVeXU/4IKtIU/81/109W8O8EX56RC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oXNsYAAADcAAAADwAAAAAAAAAAAAAAAACYAgAAZHJz&#10;L2Rvd25yZXYueG1sUEsFBgAAAAAEAAQA9QAAAIsDAAAAAA==&#10;" o:button="t" fillcolor="#963">
                  <v:fill o:detectmouseclick="t"/>
                  <v:shadow on="t" opacity=".5" offset="6pt,6pt"/>
                  <v:textbox inset="1.5mm,,1.5mm">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Identifying the scope</w:t>
                        </w:r>
                      </w:p>
                    </w:txbxContent>
                  </v:textbox>
                </v:shape>
                <v:shape id="Text Box 145" o:spid="_x0000_s1049" type="#_x0000_t202" href="#Strategies" style="position:absolute;left:22320;top:48120;width:9252;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RzsQA&#10;AADcAAAADwAAAGRycy9kb3ducmV2LnhtbERPTWvCQBC9F/wPywheim6UUiW6CSIESlsojaJ4G7Jj&#10;EszOptmNpv++Wyj0No/3OZt0MI24UedqywrmswgEcWF1zaWCwz6brkA4j6yxsUwKvslBmoweNhhr&#10;e+dPuuW+FCGEXYwKKu/bWEpXVGTQzWxLHLiL7Qz6ALtS6g7vIdw0chFFz9JgzaGhwpZ2FRXXvDcK&#10;PnJe7r6y5vj6dnrsz3VvsuHdKDUZD9s1CE+D/xf/uV90mP80h99nwgU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n0c7EAAAA3AAAAA8AAAAAAAAAAAAAAAAAmAIAAGRycy9k&#10;b3ducmV2LnhtbFBLBQYAAAAABAAEAPUAAACJAwAAAAA=&#10;" o:button="t" fillcolor="teal">
                  <v:fill o:detectmouseclick="t"/>
                  <v:shadow on="t" opacity=".5" offset="6pt,6pt"/>
                  <v:textbox>
                    <w:txbxContent>
                      <w:p w:rsidR="00163ED4" w:rsidRPr="000E29F8" w:rsidRDefault="00163ED4" w:rsidP="00DF3646">
                        <w:pPr>
                          <w:rPr>
                            <w:rFonts w:ascii="Calibri" w:hAnsi="Calibri"/>
                            <w:color w:val="FFFFFF"/>
                            <w:sz w:val="20"/>
                            <w:szCs w:val="20"/>
                            <w:lang w:val="fi-FI"/>
                          </w:rPr>
                        </w:pPr>
                        <w:r w:rsidRPr="000E29F8">
                          <w:rPr>
                            <w:rFonts w:ascii="Calibri" w:hAnsi="Calibri"/>
                            <w:color w:val="FFFFFF"/>
                            <w:sz w:val="20"/>
                            <w:szCs w:val="20"/>
                            <w:lang w:val="fi-FI"/>
                          </w:rPr>
                          <w:t>Strategies</w:t>
                        </w:r>
                      </w:p>
                    </w:txbxContent>
                  </v:textbox>
                </v:shape>
                <v:shape id="Text Box 146" o:spid="_x0000_s1050" type="#_x0000_t202" href="#Information_gathering" style="position:absolute;left:22345;top:24453;width:9227;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fVr4A&#10;AADcAAAADwAAAGRycy9kb3ducmV2LnhtbERPSwrCMBDdC94hjOBOU6uIVKOIILgTPwvdDc3YFptJ&#10;baJWT28Ewd083ndmi8aU4kG1KywrGPQjEMSp1QVnCo6HdW8CwnlkjaVlUvAiB4t5uzXDRNsn7+ix&#10;95kIIewSVJB7XyVSujQng65vK+LAXWxt0AdYZ1LX+AzhppRxFI2lwYJDQ44VrXJKr/u7UXC7xdsG&#10;h/HxfB2/S3dOLV/8Salup1lOQXhq/F/8c290mD+K4ftMuE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X31a+AAAA3AAAAA8AAAAAAAAAAAAAAAAAmAIAAGRycy9kb3ducmV2&#10;LnhtbFBLBQYAAAAABAAEAPUAAACDAwAAAAA=&#10;" o:button="t" fillcolor="#963">
                  <v:fill o:detectmouseclick="t"/>
                  <v:shadow on="t" opacity=".5" offset="6pt,6pt"/>
                  <v:textbox>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Information gathering </w:t>
                        </w:r>
                      </w:p>
                    </w:txbxContent>
                  </v:textbox>
                </v:shape>
                <v:shape id="Text Box 147" o:spid="_x0000_s1051" type="#_x0000_t202" href="#Review_and_revision" style="position:absolute;left:22231;top:61036;width:9341;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wMcMA&#10;AADcAAAADwAAAGRycy9kb3ducmV2LnhtbERPTWvCQBC9F/wPywi91Y1tKRJdJYiCB6GtGtDbkB2T&#10;aHY2za4x/feuIHibx/ucyawzlWipcaVlBcNBBII4s7rkXMFuu3wbgXAeWWNlmRT8k4PZtPcywVjb&#10;K/9Su/G5CCHsYlRQeF/HUrqsIINuYGviwB1tY9AH2ORSN3gN4aaS71H0JQ2WHBoKrGleUHbeXIyC&#10;U5fSIv3Jz4d0v2vLZI32O/lT6rXfJWMQnjr/FD/cKx3mf37A/ZlwgZ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dwMcMAAADcAAAADwAAAAAAAAAAAAAAAACYAgAAZHJzL2Rv&#10;d25yZXYueG1sUEsFBgAAAAAEAAQA9QAAAIgDAAAAAA==&#10;" o:button="t" fillcolor="#f30">
                  <v:fill o:detectmouseclick="t"/>
                  <v:shadow on="t" opacity=".5" offset="6pt,6pt"/>
                  <v:textbox inset="1.5mm,,.5mm">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Review and revision </w:t>
                        </w:r>
                      </w:p>
                      <w:p w:rsidR="00163ED4" w:rsidRDefault="00163ED4" w:rsidP="00DF3646">
                        <w:pPr>
                          <w:rPr>
                            <w:color w:val="FFFFFF"/>
                            <w:szCs w:val="18"/>
                          </w:rPr>
                        </w:pPr>
                      </w:p>
                    </w:txbxContent>
                  </v:textbox>
                </v:shape>
                <v:shape id="Text Box 148" o:spid="_x0000_s1052" type="#_x0000_t202" style="position:absolute;left:298;top:5429;width:901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YkMUA&#10;AADcAAAADwAAAGRycy9kb3ducmV2LnhtbERPTWvCQBC9F/oflil4q5uKlDZmlVIR9VCoVrHehuyY&#10;hGRnY3aN0V/vCoXe5vE+J5l0phItNa6wrOClH4EgTq0uOFOw+Zk9v4FwHlljZZkUXMjBZPz4kGCs&#10;7ZlX1K59JkIIuxgV5N7XsZQuzcmg69uaOHAH2xj0ATaZ1A2eQ7ip5CCKXqXBgkNDjjV95pSW65NR&#10;8L4/LKbba93Ov792s9/yuCyLy16p3lP3MQLhqfP/4j/3Qof5wyHcnwkX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hiQxQAAANwAAAAPAAAAAAAAAAAAAAAAAJgCAABkcnMv&#10;ZG93bnJldi54bWxQSwUGAAAAAAQABAD1AAAAigMAAAAA&#10;" filled="f" fillcolor="teal" stroked="f">
                  <v:textbox inset="0,0,0,0">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sidRPr="000E29F8">
                          <w:rPr>
                            <w:rFonts w:ascii="Calibri" w:hAnsi="Calibri"/>
                            <w:color w:val="006699"/>
                            <w:lang w:val="nl-NL"/>
                          </w:rPr>
                          <w:t xml:space="preserve"> 2</w:t>
                        </w:r>
                      </w:p>
                      <w:p w:rsidR="00163ED4" w:rsidRPr="000E29F8" w:rsidRDefault="00163ED4" w:rsidP="00DF3646">
                        <w:pPr>
                          <w:jc w:val="center"/>
                          <w:rPr>
                            <w:rFonts w:ascii="Calibri" w:hAnsi="Calibri"/>
                            <w:color w:val="996600"/>
                            <w:lang w:val="nl-NL"/>
                          </w:rPr>
                        </w:pPr>
                        <w:r w:rsidRPr="000E29F8">
                          <w:rPr>
                            <w:rFonts w:ascii="Calibri" w:hAnsi="Calibri"/>
                            <w:color w:val="996600"/>
                            <w:lang w:val="nl-NL"/>
                          </w:rPr>
                          <w:t>RMCEI / IED</w:t>
                        </w:r>
                      </w:p>
                    </w:txbxContent>
                  </v:textbox>
                </v:shape>
                <v:shape id="Text Box 149" o:spid="_x0000_s1053" type="#_x0000_t202" style="position:absolute;left:10071;top:5429;width:10731;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q9C8YA&#10;AADcAAAADwAAAGRycy9kb3ducmV2LnhtbERPS2vCQBC+C/6HZYTedKO0pUZXEYvUHgrWB+ptyI5J&#10;SHY2zW5j7K/vFgre5uN7znTemlI0VLvcsoLhIAJBnFidc6pgv1v1X0A4j6yxtEwKbuRgPut2phhr&#10;e+VParY+FSGEXYwKMu+rWEqXZGTQDWxFHLiLrQ36AOtU6hqvIdyUchRFz9JgzqEhw4qWGSXF9tso&#10;GJ8v69fDT9W8bT6Oq1Px9V7kt7NSD712MQHhqfV38b97rcP8xyf4eyZ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q9C8YAAADcAAAADwAAAAAAAAAAAAAAAACYAgAAZHJz&#10;L2Rvd25yZXYueG1sUEsFBgAAAAAEAAQA9QAAAIsDAAAAAA==&#10;" filled="f" fillcolor="teal" stroked="f">
                  <v:textbox inset="0,0,0,0">
                    <w:txbxContent>
                      <w:p w:rsidR="00163ED4" w:rsidRPr="000E29F8" w:rsidRDefault="00163ED4" w:rsidP="00DF3646">
                        <w:pPr>
                          <w:jc w:val="center"/>
                          <w:rPr>
                            <w:rFonts w:ascii="Calibri" w:hAnsi="Calibri"/>
                            <w:color w:val="006699"/>
                          </w:rPr>
                        </w:pPr>
                        <w:r w:rsidRPr="000E29F8">
                          <w:rPr>
                            <w:rFonts w:ascii="Calibri" w:hAnsi="Calibri"/>
                            <w:color w:val="006699"/>
                          </w:rPr>
                          <w:t>Chapter 3</w:t>
                        </w:r>
                      </w:p>
                      <w:p w:rsidR="00163ED4" w:rsidRPr="000E29F8" w:rsidRDefault="00163ED4" w:rsidP="00DF3646">
                        <w:pPr>
                          <w:jc w:val="center"/>
                          <w:rPr>
                            <w:rFonts w:ascii="Calibri" w:hAnsi="Calibri"/>
                            <w:color w:val="996600"/>
                          </w:rPr>
                        </w:pPr>
                        <w:r w:rsidRPr="000E29F8">
                          <w:rPr>
                            <w:rFonts w:ascii="Calibri" w:hAnsi="Calibri"/>
                            <w:color w:val="996600"/>
                          </w:rPr>
                          <w:t>Environmental Inspection Cycle</w:t>
                        </w:r>
                      </w:p>
                    </w:txbxContent>
                  </v:textbox>
                </v:shape>
                <v:shape id="Text Box 150" o:spid="_x0000_s1054" type="#_x0000_t202" style="position:absolute;left:21583;top:5454;width:10706;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jfMUA&#10;AADcAAAADwAAAGRycy9kb3ducmV2LnhtbERPTWvCQBC9C/6HZQredNMiUqOrFIuoB6FaxXobsmMS&#10;kp2N2W2M/fXdgtDbPN7nTOetKUVDtcstK3geRCCIE6tzThUcPpf9VxDOI2ssLZOCOzmYz7qdKcba&#10;3nhHzd6nIoSwi1FB5n0VS+mSjAy6ga2IA3extUEfYJ1KXeMthJtSvkTRSBrMOTRkWNEio6TYfxsF&#10;4/Nl/X78qZrVx/a0/CqumyK/n5XqPbVvExCeWv8vfrjXOswfjuD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CN8xQAAANwAAAAPAAAAAAAAAAAAAAAAAJgCAABkcnMv&#10;ZG93bnJldi54bWxQSwUGAAAAAAQABAD1AAAAigMAAAAA&#10;" filled="f" fillcolor="teal" stroked="f">
                  <v:textbox inset="0,0,0,0">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sidRPr="000E29F8">
                          <w:rPr>
                            <w:rFonts w:ascii="Calibri" w:hAnsi="Calibri"/>
                            <w:color w:val="006699"/>
                            <w:lang w:val="nl-NL"/>
                          </w:rPr>
                          <w:t xml:space="preserve"> 4</w:t>
                        </w:r>
                      </w:p>
                      <w:p w:rsidR="00163ED4" w:rsidRPr="000E29F8" w:rsidRDefault="00163ED4" w:rsidP="00DF3646">
                        <w:pPr>
                          <w:jc w:val="center"/>
                          <w:rPr>
                            <w:rFonts w:ascii="Calibri" w:hAnsi="Calibri"/>
                            <w:color w:val="996600"/>
                            <w:lang w:val="nl-NL"/>
                          </w:rPr>
                        </w:pPr>
                        <w:r w:rsidRPr="000E29F8">
                          <w:rPr>
                            <w:rFonts w:ascii="Calibri" w:hAnsi="Calibri"/>
                            <w:color w:val="996600"/>
                            <w:lang w:val="nl-NL"/>
                          </w:rPr>
                          <w:t>Planning Cycle</w:t>
                        </w:r>
                      </w:p>
                    </w:txbxContent>
                  </v:textbox>
                </v:shape>
                <v:shape id="Text Box 151" o:spid="_x0000_s1055" type="#_x0000_t202" style="position:absolute;left:22345;top:16338;width:3905;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G58YA&#10;AADcAAAADwAAAGRycy9kb3ducmV2LnhtbERPS2vCQBC+C/6HZYTedKOUtkZXEYvUHgrWB+ptyI5J&#10;SHY2zW5j7K/vFgre5uN7znTemlI0VLvcsoLhIAJBnFidc6pgv1v1X0A4j6yxtEwKbuRgPut2phhr&#10;e+VParY+FSGEXYwKMu+rWEqXZGTQDWxFHLiLrQ36AOtU6hqvIdyUchRFT9JgzqEhw4qWGSXF9tso&#10;GJ8v69fDT9W8bT6Oq1Px9V7kt7NSD712MQHhqfV38b97rcP8x2f4eyZ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SG58YAAADcAAAADwAAAAAAAAAAAAAAAACYAgAAZHJz&#10;L2Rvd25yZXYueG1sUEsFBgAAAAAEAAQA9QAAAIsDA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4.2</w:t>
                        </w:r>
                      </w:p>
                    </w:txbxContent>
                  </v:textbox>
                </v:shape>
                <v:shape id="Text Box 152" o:spid="_x0000_s1056" type="#_x0000_t202" style="position:absolute;left:22383;top:22891;width:716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SlcgA&#10;AADcAAAADwAAAGRycy9kb3ducmV2LnhtbESPT0vDQBDF7wW/wzKCt3ajFNG02yJKaT0I9h9tb0N2&#10;moRkZ2N2TVM/vXMQvM3w3rz3m+m8d7XqqA2lZwP3owQUceZtybmB3XYxfAIVIrLF2jMZuFKA+exm&#10;MMXU+guvqdvEXEkIhxQNFDE2qdYhK8hhGPmGWLSzbx1GWdtc2xYvEu5q/ZAkj9phydJQYEOvBWXV&#10;5tsZeD6dV2/7n6Zbfn4cFsfq670qrydj7m77lwmoSH38N/9dr6zgj4VWnpEJ9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ixKVyAAAANwAAAAPAAAAAAAAAAAAAAAAAJgCAABk&#10;cnMvZG93bnJldi54bWxQSwUGAAAAAAQABAD1AAAAjQ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3</w:t>
                        </w:r>
                      </w:p>
                    </w:txbxContent>
                  </v:textbox>
                </v:shape>
                <v:shape id="Text Box 153" o:spid="_x0000_s1057" type="#_x0000_t202" style="position:absolute;left:10909;top:53143;width:4261;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3DsUA&#10;AADcAAAADwAAAGRycy9kb3ducmV2LnhtbERPTWvCQBC9C/6HZQredNMiUqOrFIuoh0K1ivU2ZMck&#10;JDsbs9sY++u7gtDbPN7nTOetKUVDtcstK3geRCCIE6tzThXsv5b9VxDOI2ssLZOCGzmYz7qdKcba&#10;XnlLzc6nIoSwi1FB5n0VS+mSjAy6ga2IA3e2tUEfYJ1KXeM1hJtSvkTRSBrMOTRkWNEio6TY/RgF&#10;49N5/X74rZrV58dx+V1cNkV+OynVe2rfJiA8tf5f/HCvdZg/HMP9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7cO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5</w:t>
                        </w:r>
                      </w:p>
                    </w:txbxContent>
                  </v:textbox>
                </v:shape>
                <v:shape id="Text Box 154" o:spid="_x0000_s1058" type="#_x0000_t202" style="position:absolute;left:22402;top:29952;width:6636;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SITsgA&#10;AADcAAAADwAAAGRycy9kb3ducmV2LnhtbESPT0vDQBDF7wW/wzKCt3ajUNG02yJKaT0I9h9tb0N2&#10;moRkZ2N2TVM/vXMQvM3w3rz3m+m8d7XqqA2lZwP3owQUceZtybmB3XYxfAIVIrLF2jMZuFKA+exm&#10;MMXU+guvqdvEXEkIhxQNFDE2qdYhK8hhGPmGWLSzbx1GWdtc2xYvEu5q/ZAkj9phydJQYEOvBWXV&#10;5tsZeD6dV2/7n6Zbfn4cFsfq670qrydj7m77lwmoSH38N/9dr6zgjwVfnpEJ9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JIhOyAAAANwAAAAPAAAAAAAAAAAAAAAAAJgCAABk&#10;cnMvZG93bnJldi54bWxQSwUGAAAAAAQABAD1AAAAjQ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4</w:t>
                        </w:r>
                      </w:p>
                    </w:txbxContent>
                  </v:textbox>
                </v:shape>
                <v:shape id="Text Box 155" o:spid="_x0000_s1059" type="#_x0000_t202" style="position:absolute;left:22269;top:39408;width:3670;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gt1cUA&#10;AADcAAAADwAAAGRycy9kb3ducmV2LnhtbERPS2vCQBC+F/wPywi91Y0FRVNXEUW0B8FHS/U2ZMck&#10;JDubZrcx9td3C4K3+fieM5m1phQN1S63rKDfi0AQJ1bnnCr4OK5eRiCcR9ZYWiYFN3Iwm3aeJhhr&#10;e+U9NQefihDCLkYFmfdVLKVLMjLoerYiDtzF1gZ9gHUqdY3XEG5K+RpFQ2kw59CQYUWLjJLi8GMU&#10;jM+XzfLzt2rWu+3X6lR8vxf57azUc7edv4Hw1PqH+O7e6DB/0If/Z8IF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C3V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5</w:t>
                        </w:r>
                      </w:p>
                    </w:txbxContent>
                  </v:textbox>
                </v:shape>
                <v:shape id="Text Box 156" o:spid="_x0000_s1060" type="#_x0000_t202" style="position:absolute;left:22307;top:46589;width:4026;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qzosUA&#10;AADcAAAADwAAAGRycy9kb3ducmV2LnhtbERPTWvCQBC9F/oflil4q5sKljZmlVIR9VCoVrHehuyY&#10;hGRnY3aN0V/vCoXe5vE+J5l0phItNa6wrOClH4EgTq0uOFOw+Zk9v4FwHlljZZkUXMjBZPz4kGCs&#10;7ZlX1K59JkIIuxgV5N7XsZQuzcmg69uaOHAH2xj0ATaZ1A2eQ7ip5CCKXqXBgkNDjjV95pSW65NR&#10;8L4/LKbba93Ov792s9/yuCyLy16p3lP3MQLhqfP/4j/3Qof5wwHcnwkX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rOi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6</w:t>
                        </w:r>
                      </w:p>
                    </w:txbxContent>
                  </v:textbox>
                </v:shape>
                <v:shape id="Text Box 157" o:spid="_x0000_s1061" type="#_x0000_t202" style="position:absolute;left:22269;top:52990;width:4737;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WOcYA&#10;AADcAAAADwAAAGRycy9kb3ducmV2LnhtbERPS2vCQBC+C/6HZYTedKOlpUZXEYvUHgrWB+ptyI5J&#10;SHY2zW5j7K/vFgre5uN7znTemlI0VLvcsoLhIAJBnFidc6pgv1v1X0A4j6yxtEwKbuRgPut2phhr&#10;e+VParY+FSGEXYwKMu+rWEqXZGTQDWxFHLiLrQ36AOtU6hqvIdyUchRFz9JgzqEhw4qWGSXF9tso&#10;GJ8v69fDT9W8bT6Oq1Px9V7kt7NSD712MQHhqfV38b97rcP8p0f4eyZ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YWOcYAAADcAAAADwAAAAAAAAAAAAAAAACYAgAAZHJz&#10;L2Rvd25yZXYueG1sUEsFBgAAAAAEAAQA9QAAAIsDA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7</w:t>
                        </w:r>
                      </w:p>
                    </w:txbxContent>
                  </v:textbox>
                </v:shape>
                <v:shape id="Text Box 158" o:spid="_x0000_s1062" type="#_x0000_t202" style="position:absolute;left:22301;top:59486;width:473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TcYA&#10;AADcAAAADwAAAGRycy9kb3ducmV2LnhtbERPS2vCQBC+C/6HZYTedKO0pUZXEYvUHgrWB+ptyI5J&#10;SHY2zW5j7K/vFgre5uN7znTemlI0VLvcsoLhIAJBnFidc6pgv1v1X0A4j6yxtEwKbuRgPut2phhr&#10;e+VParY+FSGEXYwKMu+rWEqXZGTQDWxFHLiLrQ36AOtU6hqvIdyUchRFz9JgzqEhw4qWGSXF9tso&#10;GJ8v69fDT9W8bT6Oq1Px9V7kt7NSD712MQHhqfV38b97rcP8p0f4eyZ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OTcYAAADcAAAADwAAAAAAAAAAAAAAAACYAgAAZHJz&#10;L2Rvd25yZXYueG1sUEsFBgAAAAAEAAQA9QAAAIsDA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4.</w:t>
                        </w:r>
                        <w:r>
                          <w:rPr>
                            <w:rFonts w:ascii="Verdana" w:hAnsi="Verdana"/>
                            <w:color w:val="006699"/>
                            <w:sz w:val="20"/>
                            <w:szCs w:val="20"/>
                          </w:rPr>
                          <w:t>8</w:t>
                        </w:r>
                      </w:p>
                    </w:txbxContent>
                  </v:textbox>
                </v:shape>
                <v:shape id="Text Box 159" o:spid="_x0000_s1063" type="#_x0000_t202" style="position:absolute;left:10852;top:64484;width:2902;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r1sUA&#10;AADcAAAADwAAAGRycy9kb3ducmV2LnhtbERPTWvCQBC9F/oflil4q5sKljZmlVIR9VCoVrHehuyY&#10;hGRnY3aN0V/vCoXe5vE+J5l0phItNa6wrOClH4EgTq0uOFOw+Zk9v4FwHlljZZkUXMjBZPz4kGCs&#10;7ZlX1K59JkIIuxgV5N7XsZQuzcmg69uaOHAH2xj0ATaZ1A2eQ7ip5CCKXqXBgkNDjjV95pSW65NR&#10;8L4/LKbba93Ov792s9/yuCyLy16p3lP3MQLhqfP/4j/3Qof5wyHcnwkX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yvW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6</w:t>
                        </w:r>
                      </w:p>
                    </w:txbxContent>
                  </v:textbox>
                </v:shape>
                <v:shape id="Text Box 160" o:spid="_x0000_s1064" type="#_x0000_t202" style="position:absolute;left:10852;top:71996;width:3905;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1ocUA&#10;AADcAAAADwAAAGRycy9kb3ducmV2LnhtbERPTWvCQBC9C/6HZQredNOCUqOrFIuoB6FaxXobsmMS&#10;kp2N2W2M/fXdgtDbPN7nTOetKUVDtcstK3geRCCIE6tzThUcPpf9VxDOI2ssLZOCOzmYz7qdKcba&#10;3nhHzd6nIoSwi1FB5n0VS+mSjAy6ga2IA3extUEfYJ1KXeMthJtSvkTRSBrMOTRkWNEio6TYfxsF&#10;4/Nl/X78qZrVx/a0/CqumyK/n5XqPbVvExCeWv8vfrjXOswfjuD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bWh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7</w:t>
                        </w:r>
                      </w:p>
                    </w:txbxContent>
                  </v:textbox>
                </v:shape>
                <v:shape id="Text Box 161" o:spid="_x0000_s1065" type="#_x0000_t202" style="position:absolute;left:10845;top:81648;width:3848;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0QOsYA&#10;AADcAAAADwAAAGRycy9kb3ducmV2LnhtbERPS2vCQBC+C/6HZYTedKPQh9FVxCK1h4L1gXobsmMS&#10;kp1Ns9sY++u7hYK3+fieM523phQN1S63rGA4iEAQJ1bnnCrY71b9FxDOI2ssLZOCGzmYz7qdKcba&#10;XvmTmq1PRQhhF6OCzPsqltIlGRl0A1sRB+5ia4M+wDqVusZrCDelHEXRkzSYc2jIsKJlRkmx/TYK&#10;xufL+vXwUzVvm4/j6lR8vRf57azUQ69dTEB4av1d/O9e6zD/8Rn+ngkX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0QOsYAAADcAAAADwAAAAAAAAAAAAAAAACYAgAAZHJz&#10;L2Rvd25yZXYueG1sUEsFBgAAAAAEAAQA9QAAAIsDA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8</w:t>
                        </w:r>
                      </w:p>
                    </w:txbxContent>
                  </v:textbox>
                </v:shape>
                <v:shape id="Text Box 162" o:spid="_x0000_s1066" type="#_x0000_t202" style="position:absolute;left:10845;top:42932;width:4382;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ESMgA&#10;AADcAAAADwAAAGRycy9kb3ducmV2LnhtbESPT0vDQBDF7wW/wzKCt3ajUNG02yJKaT0I9h9tb0N2&#10;moRkZ2N2TVM/vXMQvM3w3rz3m+m8d7XqqA2lZwP3owQUceZtybmB3XYxfAIVIrLF2jMZuFKA+exm&#10;MMXU+guvqdvEXEkIhxQNFDE2qdYhK8hhGPmGWLSzbx1GWdtc2xYvEu5q/ZAkj9phydJQYEOvBWXV&#10;5tsZeD6dV2/7n6Zbfn4cFsfq670qrydj7m77lwmoSH38N/9dr6zgj4VWnpEJ9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UoRIyAAAANwAAAAPAAAAAAAAAAAAAAAAAJgCAABk&#10;cnMvZG93bnJldi54bWxQSwUGAAAAAAQABAD1AAAAjQ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4</w:t>
                        </w:r>
                      </w:p>
                    </w:txbxContent>
                  </v:textbox>
                </v:shape>
                <v:shape id="Text Box 163" o:spid="_x0000_s1067" type="#_x0000_t202" style="position:absolute;left:10833;top:30714;width:3791;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4h08UA&#10;AADcAAAADwAAAGRycy9kb3ducmV2LnhtbERPTWvCQBC9C/6HZQredNOCUqOrFIuoh0K1ivU2ZMck&#10;JDsbs9sY++u7gtDbPN7nTOetKUVDtcstK3geRCCIE6tzThXsv5b9VxDOI2ssLZOCGzmYz7qdKcba&#10;XnlLzc6nIoSwi1FB5n0VS+mSjAy6ga2IA3e2tUEfYJ1KXeM1hJtSvkTRSBrMOTRkWNEio6TY/RgF&#10;49N5/X74rZrV58dx+V1cNkV+OynVe2rfJiA8tf5f/HCvdZg/HMP9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iHT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3</w:t>
                        </w:r>
                      </w:p>
                    </w:txbxContent>
                  </v:textbox>
                </v:shape>
                <v:shape id="Text Box 164" o:spid="_x0000_s1068" type="#_x0000_t202" style="position:absolute;left:10839;top:17951;width:4204;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C88gA&#10;AADcAAAADwAAAGRycy9kb3ducmV2LnhtbESPQWvCQBCF7wX/wzKCt7ppD9JGV5EWqT0UWquotyE7&#10;JiHZ2TS7xthf3zkIvc3w3rz3zWzRu1p11IbSs4GHcQKKOPO25NzA9nt1/wQqRGSLtWcycKUAi/ng&#10;boap9Rf+om4TcyUhHFI0UMTYpFqHrCCHYewbYtFOvnUYZW1zbVu8SLir9WOSTLTDkqWhwIZeCsqq&#10;zdkZeD6e1q+736Z7+/zYrw7Vz3tVXo/GjIb9cgoqUh//zbfrtRX8ieDLMzKB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SELzyAAAANwAAAAPAAAAAAAAAAAAAAAAAJgCAABk&#10;cnMvZG93bnJldi54bWxQSwUGAAAAAAQABAD1AAAAjQ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2</w:t>
                        </w:r>
                      </w:p>
                    </w:txbxContent>
                  </v:textbox>
                </v:shape>
                <v:shape id="Text Box 165" o:spid="_x0000_s1069" type="#_x0000_t202" href="#The_planning_cylce_introduction" style="position:absolute;left:22320;top:12928;width:9252;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oSsIA&#10;AADcAAAADwAAAGRycy9kb3ducmV2LnhtbERPS2vCQBC+F/oflil4qxs9pCV1FRUEjzVG1NuwO03S&#10;ZmdDdpvHv+8WCr3Nx/ec1Wa0jeip87VjBYt5AoJYO1NzqaA4H55fQfiAbLBxTAom8rBZPz6sMDNu&#10;4BP1eShFDGGfoYIqhDaT0uuKLPq5a4kj9+E6iyHCrpSmwyGG20YukySVFmuODRW2tK9If+XfVkF+&#10;ZX27vF8/z/r+Uix3B5wKh0rNnsbtG4hAY/gX/7mPJs5PF/D7TL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WhKwgAAANwAAAAPAAAAAAAAAAAAAAAAAJgCAABkcnMvZG93&#10;bnJldi54bWxQSwUGAAAAAAQABAD1AAAAhwMAAAAA&#10;" o:button="t" fillcolor="#ddd" strokecolor="#006487">
                  <v:fill o:detectmouseclick="t"/>
                  <v:shadow on="t" opacity=".5" offset="6pt,6pt"/>
                  <v:textbox>
                    <w:txbxContent>
                      <w:p w:rsidR="00163ED4" w:rsidRPr="000E29F8" w:rsidRDefault="00163ED4" w:rsidP="00DF3646">
                        <w:pPr>
                          <w:rPr>
                            <w:rFonts w:ascii="Calibri" w:hAnsi="Calibri"/>
                            <w:sz w:val="20"/>
                            <w:szCs w:val="20"/>
                          </w:rPr>
                        </w:pPr>
                        <w:r w:rsidRPr="000E29F8">
                          <w:rPr>
                            <w:rFonts w:ascii="Calibri" w:hAnsi="Calibri"/>
                            <w:sz w:val="20"/>
                            <w:szCs w:val="20"/>
                          </w:rPr>
                          <w:t>Introduction</w:t>
                        </w:r>
                      </w:p>
                    </w:txbxContent>
                  </v:textbox>
                </v:shape>
                <v:shape id="Text Box 166" o:spid="_x0000_s1070" type="#_x0000_t202" style="position:absolute;left:10826;top:11385;width:4026;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5H8UA&#10;AADcAAAADwAAAGRycy9kb3ducmV2LnhtbERPS2vCQBC+F/wPywi91U09SI2uIi1SeyiobVFvQ3ZM&#10;QrKzaXabh7/eFYTe5uN7znzZmVI0VLvcsoLnUQSCOLE651TB99f66QWE88gaS8ukoCcHy8XgYY6x&#10;ti3vqNn7VIQQdjEqyLyvYildkpFBN7IVceDOtjboA6xTqWtsQ7gp5TiKJtJgzqEhw4peM0qK/Z9R&#10;MD2dN28/l6p5334e1sfi96PI+5NSj8NuNQPhqfP/4rt7o8P8yRhuz4QL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1nkf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3</w:t>
                        </w:r>
                        <w:r>
                          <w:rPr>
                            <w:rFonts w:ascii="Verdana" w:hAnsi="Verdana"/>
                            <w:color w:val="006699"/>
                            <w:sz w:val="20"/>
                            <w:szCs w:val="20"/>
                            <w:lang w:val="nl-NL"/>
                          </w:rPr>
                          <w:t>.</w:t>
                        </w:r>
                        <w:r>
                          <w:rPr>
                            <w:rFonts w:ascii="Verdana" w:hAnsi="Verdana"/>
                            <w:color w:val="006699"/>
                            <w:sz w:val="20"/>
                            <w:szCs w:val="20"/>
                          </w:rPr>
                          <w:t>1</w:t>
                        </w:r>
                      </w:p>
                    </w:txbxContent>
                  </v:textbox>
                </v:shape>
                <v:shape id="Text Box 167" o:spid="_x0000_s1071" type="#_x0000_t202" style="position:absolute;left:22313;top:11442;width:29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chMUA&#10;AADcAAAADwAAAGRycy9kb3ducmV2LnhtbERPTWvCQBC9C/6HZQredNMKUqOrFIuoB6FaxXobsmMS&#10;kp2N2W2M/fXdgtDbPN7nTOetKUVDtcstK3geRCCIE6tzThUcPpf9VxDOI2ssLZOCOzmYz7qdKcba&#10;3nhHzd6nIoSwi1FB5n0VS+mSjAy6ga2IA3extUEfYJ1KXeMthJtSvkTRSBrMOTRkWNEio6TYfxsF&#10;4/Nl/X78qZrVx/a0/CqumyK/n5XqPbVvExCeWv8vfrjXOswfDeH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tyE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rPr>
                          <w:t>4</w:t>
                        </w:r>
                        <w:r>
                          <w:rPr>
                            <w:rFonts w:ascii="Verdana" w:hAnsi="Verdana"/>
                            <w:color w:val="006699"/>
                            <w:sz w:val="20"/>
                            <w:szCs w:val="20"/>
                            <w:lang w:val="nl-NL"/>
                          </w:rPr>
                          <w:t>.</w:t>
                        </w:r>
                        <w:r>
                          <w:rPr>
                            <w:rFonts w:ascii="Verdana" w:hAnsi="Verdana"/>
                            <w:color w:val="006699"/>
                            <w:sz w:val="20"/>
                            <w:szCs w:val="20"/>
                          </w:rPr>
                          <w:t>1</w:t>
                        </w:r>
                      </w:p>
                    </w:txbxContent>
                  </v:textbox>
                </v:shape>
                <v:shape id="Arc 168" o:spid="_x0000_s1072" style="position:absolute;left:-362;top:27552;width:14472;height:6667;rotation:-90;visibility:visible;mso-wrap-style:square;v-text-anchor:top" coordsize="21600,2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tosEA&#10;AADcAAAADwAAAGRycy9kb3ducmV2LnhtbERPzWoCMRC+F3yHMAVvNasWK1ujiCDopVLtAwzJNLt0&#10;M1mTuLu+fVMQepuP73dWm8E1oqMQa88KppMCBLH2pmar4Ouyf1mCiAnZYOOZFNwpwmY9elphaXzP&#10;n9SdkxU5hGOJCqqU2lLKqCtyGCe+Jc7ctw8OU4bBShOwz+GukbOiWEiHNeeGClvaVaR/zjenYBku&#10;V+r0R3g76lM/nV8t31ur1Ph52L6DSDSkf/HDfTB5/uIV/p7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ubaLBAAAA3AAAAA8AAAAAAAAAAAAAAAAAmAIAAGRycy9kb3du&#10;cmV2LnhtbFBLBQYAAAAABAAEAPUAAACGAwAAAAA=&#10;" path="m527,nfc12248,287,21600,9870,21600,21594em527,nsc12248,287,21600,9870,21600,21594l,21594,527,xe" filled="f" strokecolor="#006487" strokeweight="4.5pt">
                  <v:stroke endarrow="block"/>
                  <v:path arrowok="t" o:extrusionok="f" o:connecttype="custom" o:connectlocs="35375,0;1447165,666750;0,666750" o:connectangles="0,0,0"/>
                </v:shape>
                <v:shape id="Arc 169" o:spid="_x0000_s1073" style="position:absolute;left:5765;top:33083;width:2337;height:673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nYMIA&#10;AADcAAAADwAAAGRycy9kb3ducmV2LnhtbERP3WrCMBS+F/YO4Qx2p6myiesaRWRC2Y2z+gCH5JiW&#10;NielyWz39stgsLvz8f2eYje5TtxpCI1nBctFBoJYe9OwVXC9HOcbECEiG+w8k4JvCrDbPswKzI0f&#10;+Uz3KlqRQjjkqKCOsc+lDLomh2Hhe+LE3fzgMCY4WGkGHFO46+Qqy9bSYcOpocaeDjXptvpyCo7P&#10;+uOVPlen9lKWpzG8W6Mzq9TT47R/AxFpiv/iP3dp0vz1C/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2dgwgAAANwAAAAPAAAAAAAAAAAAAAAAAJgCAABkcnMvZG93&#10;bnJldi54bWxQSwUGAAAAAAQABAD1AAAAhwMAAAAA&#10;" path="m-1,nfc11929,,21600,9670,21600,21600em-1,nsc11929,,21600,9670,21600,21600l,21600,-1,xe" filled="f" strokecolor="#006487" strokeweight="4.5pt">
                  <v:stroke endarrow="block"/>
                  <v:path arrowok="t" o:extrusionok="f" o:connecttype="custom" o:connectlocs="0,0;233680,673100;0,673100" o:connectangles="0,0,0"/>
                </v:shape>
                <v:shape id="Arc 170" o:spid="_x0000_s1074" style="position:absolute;left:3416;top:44354;width:6693;height:14027;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sEA&#10;AADcAAAADwAAAGRycy9kb3ducmV2LnhtbERPS2sCMRC+F/wPYQRvNauHpaxGUXFpr/WBPQ6b6WZ1&#10;M1mSuK7/vikUepuP7znL9WBb0ZMPjWMFs2kGgrhyuuFawelYvr6BCBFZY+uYFDwpwHo1elliod2D&#10;P6k/xFqkEA4FKjAxdoWUoTJkMUxdR5y4b+ctxgR9LbXHRwq3rZxnWS4tNpwaDHa0M1TdDneroD9e&#10;y7vpTqXe7rOy8ef3r8pelJqMh80CRKQh/ov/3B86zc9z+H0mXS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rVv7BAAAA3AAAAA8AAAAAAAAAAAAAAAAAmAIAAGRycy9kb3du&#10;cmV2LnhtbFBLBQYAAAAABAAEAPUAAACGAwAAAAA=&#10;" path="m-1,nfc11929,,21600,9670,21600,21600em-1,nsc11929,,21600,9670,21600,21600l,21600,-1,xe" filled="f" strokecolor="#006487" strokeweight="4.5pt">
                  <v:stroke startarrow="block"/>
                  <v:path arrowok="t" o:extrusionok="f" o:connecttype="custom" o:connectlocs="0,0;669290,1402715;0,1402715" o:connectangles="0,0,0"/>
                </v:shape>
                <v:shape id="Arc 171" o:spid="_x0000_s1075" style="position:absolute;left:3416;top:44354;width:6693;height:2616;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zZcEA&#10;AADcAAAADwAAAGRycy9kb3ducmV2LnhtbERPTWsCMRC9C/6HMEJvmq0HW1ajWHGx16qlHofNuFnd&#10;TJYkruu/N4VCb/N4n7NY9bYRHflQO1bwOslAEJdO11wpOB6K8TuIEJE1No5JwYMCrJbDwQJz7e78&#10;Rd0+ViKFcMhRgYmxzaUMpSGLYeJa4sSdnbcYE/SV1B7vKdw2cpplM2mx5tRgsKWNofK6v1kF3eFS&#10;3Ex7LPTHNitq/707lfZHqZdRv56DiNTHf/Gf+1On+bM3+H0mXS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n82XBAAAA3AAAAA8AAAAAAAAAAAAAAAAAmAIAAGRycy9kb3du&#10;cmV2LnhtbFBLBQYAAAAABAAEAPUAAACGAwAAAAA=&#10;" path="m-1,nfc11929,,21600,9670,21600,21600em-1,nsc11929,,21600,9670,21600,21600l,21600,-1,xe" filled="f" strokecolor="#006487" strokeweight="4.5pt">
                  <v:stroke startarrow="block"/>
                  <v:path arrowok="t" o:extrusionok="f" o:connecttype="custom" o:connectlocs="0,0;669290,261620;0,261620" o:connectangles="0,0,0"/>
                </v:shape>
                <v:line id="Line 172" o:spid="_x0000_s1076" style="position:absolute;visibility:visible;mso-wrap-style:square" from="19196,21634" to="22275,21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31icYAAADcAAAADwAAAGRycy9kb3ducmV2LnhtbESPQWvCQBCF74X+h2UKvUjdqBBL6ioi&#10;CK03oxB7m2bHJDU7G7Jbjf++cyj0NsN78943i9XgWnWlPjSeDUzGCSji0tuGKwPHw/blFVSIyBZb&#10;z2TgTgFWy8eHBWbW33hP1zxWSkI4ZGigjrHLtA5lTQ7D2HfEop197zDK2lfa9niTcNfqaZKk2mHD&#10;0lBjR5uaykv+4wzMvr/wNEuLSz7iffEx2n2e59POmOenYf0GKtIQ/81/1+9W8FOhlWdkAr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99YnGAAAA3AAAAA8AAAAAAAAA&#10;AAAAAAAAoQIAAGRycy9kb3ducmV2LnhtbFBLBQYAAAAABAAEAPkAAACUAwAAAAA=&#10;" strokecolor="#006487" strokeweight="3pt">
                  <v:stroke endarrow="block"/>
                </v:line>
                <v:line id="Line 173" o:spid="_x0000_s1077" style="position:absolute;visibility:visible;mso-wrap-style:square" from="19157,45135" to="22415,4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QEsMAAADcAAAADwAAAGRycy9kb3ducmV2LnhtbERPTWvCQBC9C/6HZQQvopsqpJq6SikU&#10;Wm/GQvQ2ZsckNTsbsqum/94tCN7m8T5nue5MLa7UusqygpdJBII4t7riQsHP7nM8B+E8ssbaMin4&#10;IwfrVb+3xETbG2/pmvpChBB2CSoovW8SKV1ekkE3sQ1x4E62NegDbAupW7yFcFPLaRTF0mDFoaHE&#10;hj5Kys/pxSiY/R5xP4uzczribfY92hxOr9NGqeGge38D4anzT/HD/aXD/HgB/8+EC+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xUBLDAAAA3AAAAA8AAAAAAAAAAAAA&#10;AAAAoQIAAGRycy9kb3ducmV2LnhtbFBLBQYAAAAABAAEAPkAAACRAwAAAAA=&#10;" strokecolor="#006487" strokeweight="3pt">
                  <v:stroke endarrow="block"/>
                </v:line>
                <v:line id="Line 174" o:spid="_x0000_s1078" style="position:absolute;visibility:visible;mso-wrap-style:square" from="18815,58191" to="22326,5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vUsYAAADcAAAADwAAAGRycy9kb3ducmV2LnhtbESPQWvCQBCF74L/YRnBi+hGBZXUVUpB&#10;sL0ZC7a3aXZMUrOzIbvV9N87B8HbDO/Ne9+st52r1ZXaUHk2MJ0koIhzbysuDHwed+MVqBCRLdae&#10;ycA/Bdhu+r01ptbf+EDXLBZKQjikaKCMsUm1DnlJDsPEN8SinX3rMMraFtq2eJNwV+tZkiy0w4ql&#10;ocSG3krKL9mfMzD//cGv+eJ0yUZ8OL2PPr7Py1ljzHDQvb6AitTFp/lxvbeCvxR8eUYm0J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Sb1LGAAAA3AAAAA8AAAAAAAAA&#10;AAAAAAAAoQIAAGRycy9kb3ducmV2LnhtbFBLBQYAAAAABAAEAPkAAACUAwAAAAA=&#10;" strokecolor="#006487" strokeweight="3pt">
                  <v:stroke endarrow="block"/>
                </v:line>
                <v:line id="Line 175" o:spid="_x0000_s1079" style="position:absolute;flip:y;visibility:visible;mso-wrap-style:square" from="19018,24936" to="22409,2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omtMIAAADcAAAADwAAAGRycy9kb3ducmV2LnhtbERP3WrCMBS+H+wdwhnsbqZWVqUziihC&#10;YV7Mnwc4NGdpsDkpTbTd2y8DYXfn4/s9y/XoWnGnPljPCqaTDARx7bVlo+By3r8tQISIrLH1TAp+&#10;KMB69fy0xFL7gY90P0UjUgiHEhU0MXallKFuyGGY+I44cd++dxgT7I3UPQ4p3LUyz7JCOrScGhrs&#10;aNtQfT3dnIIwGPv+tbvWlbGfRZ4fcFbJQqnXl3HzASLSGP/FD3el0/z5FP6eS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omtMIAAADcAAAADwAAAAAAAAAAAAAA&#10;AAChAgAAZHJzL2Rvd25yZXYueG1sUEsFBgAAAAAEAAQA+QAAAJADAAAAAA==&#10;" strokecolor="#006487" strokeweight="3pt">
                  <v:stroke endarrow="block"/>
                </v:line>
                <v:line id="Line 176" o:spid="_x0000_s1080" style="position:absolute;flip:y;visibility:visible;mso-wrap-style:square" from="19183,34353" to="22440,34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i4w8EAAADcAAAADwAAAGRycy9kb3ducmV2LnhtbERP3WrCMBS+H/gO4QjezdTKOqlGEYdQ&#10;2C429QEOzTENNielyWx9+2Uw2N35+H7PZje6VtypD9azgsU8A0Fce23ZKLicj88rECEia2w9k4IH&#10;BdhtJ08bLLUf+Ivup2hECuFQooImxq6UMtQNOQxz3xEn7up7hzHB3kjd45DCXSvzLCukQ8upocGO&#10;Dg3Vt9O3UxAGY18+3251Zex7kecfuKxkodRsOu7XICKN8V/85650mv+aw+8z6QK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2LjDwQAAANwAAAAPAAAAAAAAAAAAAAAA&#10;AKECAABkcnMvZG93bnJldi54bWxQSwUGAAAAAAQABAD5AAAAjwMAAAAA&#10;" strokecolor="#006487" strokeweight="3pt">
                  <v:stroke endarrow="block"/>
                </v:line>
                <v:line id="Line 177" o:spid="_x0000_s1081" style="position:absolute;flip:y;visibility:visible;mso-wrap-style:square" from="19373,49453" to="22244,49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dWMIAAADcAAAADwAAAGRycy9kb3ducmV2LnhtbERP3WrCMBS+H/gO4Qx2N9NVVqUziihC&#10;YV7Mnwc4NGdpsDkpTbTd2y8DYXfn4/s9y/XoWnGnPljPCt6mGQji2mvLRsHlvH9dgAgRWWPrmRT8&#10;UID1avK0xFL7gY90P0UjUgiHEhU0MXallKFuyGGY+o44cd++dxgT7I3UPQ4p3LUyz7JCOrScGhrs&#10;aNtQfT3dnIIwGPv+tbvWlbGfRZ4fcFbJQqmX53HzASLSGP/FD3el0/z5DP6eS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QdWMIAAADcAAAADwAAAAAAAAAAAAAA&#10;AAChAgAAZHJzL2Rvd25yZXYueG1sUEsFBgAAAAAEAAQA+QAAAJADAAAAAA==&#10;" strokecolor="#006487" strokeweight="3pt">
                  <v:stroke endarrow="block"/>
                </v:line>
                <v:line id="Line 178" o:spid="_x0000_s1082" style="position:absolute;visibility:visible;mso-wrap-style:square" from="19373,61652" to="22282,61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lpUcQAAADcAAAADwAAAGRycy9kb3ducmV2LnhtbERPTWvCQBC9F/oflin0Is2mpmiJrlIE&#10;QXszLai3aXZMotnZkN0m8d93BaG3ebzPmS8HU4uOWldZVvAaxSCIc6srLhR8f61f3kE4j6yxtkwK&#10;ruRguXh8mGOqbc876jJfiBDCLkUFpfdNKqXLSzLoItsQB+5kW4M+wLaQusU+hJtajuN4Ig1WHBpK&#10;bGhVUn7Jfo2C5PyDh2Syv2Qj3u23o8/jaTpulHp+Gj5mIDwN/l98d290mD99g9sz4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WlRxAAAANwAAAAPAAAAAAAAAAAA&#10;AAAAAKECAABkcnMvZG93bnJldi54bWxQSwUGAAAAAAQABAD5AAAAkgMAAAAA&#10;" strokecolor="#006487" strokeweight="3pt">
                  <v:stroke endarrow="block"/>
                </v:line>
                <v:line id="Line 179" o:spid="_x0000_s1083" style="position:absolute;visibility:visible;mso-wrap-style:square" from="7391,74072" to="10941,7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XMysQAAADcAAAADwAAAGRycy9kb3ducmV2LnhtbERPTWvCQBC9F/oflin0Is2mhmqJrlIE&#10;QXszLai3aXZMotnZkN0m8d93BaG3ebzPmS8HU4uOWldZVvAaxSCIc6srLhR8f61f3kE4j6yxtkwK&#10;ruRguXh8mGOqbc876jJfiBDCLkUFpfdNKqXLSzLoItsQB+5kW4M+wLaQusU+hJtajuN4Ig1WHBpK&#10;bGhVUn7Jfo2C5PyDh2Syv2Qj3u23o8/jaTpulHp+Gj5mIDwN/l98d290mD99g9sz4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czKxAAAANwAAAAPAAAAAAAAAAAA&#10;AAAAAKECAABkcnMvZG93bnJldi54bWxQSwUGAAAAAAQABAD5AAAAkgMAAAAA&#10;" strokecolor="#006487" strokeweight="3pt">
                  <v:stroke endarrow="block"/>
                </v:line>
                <v:line id="Line 180" o:spid="_x0000_s1084" style="position:absolute;visibility:visible;mso-wrap-style:square" from="7486,77254" to="10826,7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dSvcQAAADcAAAADwAAAGRycy9kb3ducmV2LnhtbERPTWvCQBC9F/wPywi9iG4aIUrqGqRQ&#10;aHszLai3aXZMYrKzIbuN8d+7hUJv83ifs8lG04qBeldbVvC0iEAQF1bXXCr4+nydr0E4j6yxtUwK&#10;buQg204eNphqe+U9DbkvRQhhl6KCyvsuldIVFRl0C9sRB+5se4M+wL6UusdrCDetjKMokQZrDg0V&#10;dvRSUdHkP0bB8vKNx2VyaPIZ7w/vs4/TeRV3Sj1Ox90zCE+j/xf/ud90mL9K4PeZcIH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91K9xAAAANwAAAAPAAAAAAAAAAAA&#10;AAAAAKECAABkcnMvZG93bnJldi54bWxQSwUGAAAAAAQABAD5AAAAkgMAAAAA&#10;" strokecolor="#006487" strokeweight="3pt">
                  <v:stroke endarrow="block"/>
                </v:line>
                <v:line id="Line 181" o:spid="_x0000_s1085" style="position:absolute;visibility:visible;mso-wrap-style:square" from="7924,85426" to="10852,8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3JsQAAADcAAAADwAAAGRycy9kb3ducmV2LnhtbERPTWvCQBC9F/wPywi9iG4aIZHUVaRQ&#10;aHtLWlBv0+yYxGRnQ3ar8d+7hUJv83ifs96OphMXGlxjWcHTIgJBXFrdcKXg6/N1vgLhPLLGzjIp&#10;uJGD7WbysMZM2yvndCl8JUIIuwwV1N73mZSurMmgW9ieOHAnOxj0AQ6V1ANeQ7jpZBxFiTTYcGio&#10;saeXmsq2+DEKludvPCyTfVvMON+/zz6OpzTulXqcjrtnEJ5G/y/+c7/pMD9N4feZcIH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mxAAAANwAAAAPAAAAAAAAAAAA&#10;AAAAAKECAABkcnMvZG93bnJldi54bWxQSwUGAAAAAAQABAD5AAAAkgMAAAAA&#10;" strokecolor="#006487" strokeweight="3pt">
                  <v:stroke endarrow="block"/>
                </v:line>
                <v:line id="Line 182" o:spid="_x0000_s1086" style="position:absolute;visibility:visible;mso-wrap-style:square" from="654,4324" to="57550,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W/CcYAAADcAAAADwAAAGRycy9kb3ducmV2LnhtbESPQWvCQBCF70L/wzJCL6IbK0RJXaW0&#10;lPYmjUrb25Adk2B2NmS3Mf5751DwNsN789436+3gGtVTF2rPBuazBBRx4W3NpYHD/n26AhUissXG&#10;Mxm4UoDt5mG0xsz6C39Rn8dSSQiHDA1UMbaZ1qGoyGGY+ZZYtJPvHEZZu1LbDi8S7hr9lCSpdliz&#10;NFTY0mtFxTn/cwbynzadnD9+8yOV3/t5v0sX/JYa8zgeXp5BRRri3fx//WkFfym08oxMo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FvwnGAAAA3AAAAA8AAAAAAAAA&#10;AAAAAAAAoQIAAGRycy9kb3ducmV2LnhtbFBLBQYAAAAABAAEAPkAAACUAwAAAAA=&#10;" strokecolor="#369" strokeweight="4.5pt">
                  <v:stroke endarrow="block"/>
                </v:line>
                <v:shape id="Text Box 183" o:spid="_x0000_s1087" type="#_x0000_t202" style="position:absolute;left:23717;top:3257;width:10217;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sMA&#10;AADcAAAADwAAAGRycy9kb3ducmV2LnhtbERPS2vCQBC+F/oflil4qxuD2hhdpQiiID34uo/ZMQlm&#10;Z9PsGqO/vlso9DYf33Nmi85UoqXGlZYVDPoRCOLM6pJzBcfD6j0B4TyyxsoyKXiQg8X89WWGqbZ3&#10;3lG797kIIexSVFB4X6dSuqwgg65va+LAXWxj0AfY5FI3eA/hppJxFI2lwZJDQ4E1LQvKrvubUTCO&#10;23U8HD3r71O0/Vom3YnOSaVU7637nILw1Pl/8Z97o8P8jwn8PhMu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sMAAADcAAAADwAAAAAAAAAAAAAAAACYAgAAZHJzL2Rv&#10;d25yZXYueG1sUEsFBgAAAAAEAAQA9QAAAIgDAAAAAA==&#10;" stroked="f">
                  <v:textbox inset="1mm,0,1mm,0">
                    <w:txbxContent>
                      <w:p w:rsidR="00163ED4" w:rsidRPr="000E29F8" w:rsidRDefault="00163ED4" w:rsidP="00DF3646">
                        <w:pPr>
                          <w:jc w:val="center"/>
                          <w:rPr>
                            <w:rFonts w:ascii="Calibri" w:hAnsi="Calibri"/>
                            <w:color w:val="006699"/>
                            <w:lang w:val="nl-NL"/>
                          </w:rPr>
                        </w:pPr>
                        <w:r w:rsidRPr="000E29F8">
                          <w:rPr>
                            <w:rFonts w:ascii="Calibri" w:hAnsi="Calibri"/>
                            <w:color w:val="006699"/>
                            <w:lang w:val="nl-NL"/>
                          </w:rPr>
                          <w:t>level of detail</w:t>
                        </w:r>
                      </w:p>
                    </w:txbxContent>
                  </v:textbox>
                </v:shape>
                <v:shape id="Text Box 184" o:spid="_x0000_s1088" type="#_x0000_t202" style="position:absolute;left:298;top:361;width:5709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xGMUA&#10;AADcAAAADwAAAGRycy9kb3ducmV2LnhtbESPQWvCQBCF7wX/wzJCb3VjsBKiq4ggCqWH2nofs2MS&#10;zM7G7BrT/vrOodDbDO/Ne98s14NrVE9dqD0bmE4SUMSFtzWXBr4+dy8ZqBCRLTaeycA3BVivRk9L&#10;zK1/8Af1x1gqCeGQo4EqxjbXOhQVOQwT3xKLdvGdwyhrV2rb4UPCXaPTJJlrhzVLQ4UtbSsqrse7&#10;MzBP+306e/1pb6fk7X2bDSc6Z40xz+NhswAVaYj/5r/rgxX8T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HEYxQAAANwAAAAPAAAAAAAAAAAAAAAAAJgCAABkcnMv&#10;ZG93bnJldi54bWxQSwUGAAAAAAQABAD1AAAAigMAAAAA&#10;" stroked="f">
                  <v:textbox inset="1mm,0,1mm,0">
                    <w:txbxContent>
                      <w:p w:rsidR="00163ED4" w:rsidRPr="00FC7B5B" w:rsidRDefault="00163ED4" w:rsidP="00DF3646">
                        <w:pPr>
                          <w:jc w:val="center"/>
                          <w:rPr>
                            <w:rFonts w:ascii="Calibri" w:hAnsi="Calibri"/>
                            <w:b/>
                            <w:color w:val="948A54"/>
                            <w:sz w:val="24"/>
                            <w:szCs w:val="24"/>
                            <w:lang w:val="nl-NL"/>
                          </w:rPr>
                        </w:pPr>
                        <w:r>
                          <w:rPr>
                            <w:rFonts w:ascii="Calibri" w:hAnsi="Calibri"/>
                            <w:color w:val="006699"/>
                            <w:sz w:val="24"/>
                            <w:szCs w:val="24"/>
                            <w:lang w:val="nl-NL"/>
                          </w:rPr>
                          <w:t>Overview of IMPEL guidance on IED environmental inspections</w:t>
                        </w:r>
                      </w:p>
                    </w:txbxContent>
                  </v:textbox>
                </v:shape>
                <v:shape id="Text Box 185" o:spid="_x0000_s1089" type="#_x0000_t202" style="position:absolute;left:876;top:68789;width:3607;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BksQA&#10;AADcAAAADwAAAGRycy9kb3ducmV2LnhtbERPS2vCQBC+F/wPywi91Y09iKauUhTRHgo+ab0N2TEJ&#10;yc6m2W2M/npXELzNx/ec8bQ1pWiodrllBf1eBII4sTrnVMF+t3gbgnAeWWNpmRRcyMF00nkZY6zt&#10;mTfUbH0qQgi7GBVk3lexlC7JyKDr2Yo4cCdbG/QB1qnUNZ5DuCnlexQNpMGcQ0OGFc0ySortv1Ew&#10;Op5W88O1apbr75/Fb/H3VeSXo1Kv3fbzA4Sn1j/FD/dKh/nDPtyf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IAZLEAAAA3AAAAA8AAAAAAAAAAAAAAAAAmAIAAGRycy9k&#10;b3ducmV2LnhtbFBLBQYAAAAABAAEAPUAAACJAw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v:textbox>
                </v:shape>
                <v:shape id="Text Box 186" o:spid="_x0000_s1090" type="#_x0000_t202" style="position:absolute;left:876;top:75247;width:3607;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f5cUA&#10;AADcAAAADwAAAGRycy9kb3ducmV2LnhtbERPTWvCQBC9C/6HZQRvuqkH0dRVSkXUg1BtS+ttyI5J&#10;SHY2ZtcY++tdQehtHu9zZovWlKKh2uWWFbwMIxDEidU5pwq+PleDCQjnkTWWlknBjRws5t3ODGNt&#10;r7yn5uBTEULYxagg876KpXRJRgbd0FbEgTvZ2qAPsE6lrvEawk0pR1E0lgZzDg0ZVvSeUVIcLkbB&#10;9HjaLL//qmb9sftZ/RbnbZHfjkr1e+3bKwhPrf8XP90bHeZPRvB4Jlw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p/l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v:textbox>
                </v:shape>
                <v:shape id="Text Box 187" o:spid="_x0000_s1091" type="#_x0000_t202" style="position:absolute;left:876;top:37407;width:401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6fsUA&#10;AADcAAAADwAAAGRycy9kb3ducmV2LnhtbERPTWvCQBC9F/wPyxS81U0VRKOrFEXUQ6FaxXobsmMS&#10;kp2N2W2M/fXdgtDbPN7nTOetKUVDtcstK3jtRSCIE6tzThUcPlcvIxDOI2ssLZOCOzmYzzpPU4y1&#10;vfGOmr1PRQhhF6OCzPsqltIlGRl0PVsRB+5ia4M+wDqVusZbCDel7EfRUBrMOTRkWNEio6TYfxsF&#10;4/Nlszz+VM364/20+iqu2yK/n5XqPrdvExCeWv8vfrg3OswfDeD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jp+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v:textbox>
                </v:shape>
                <v:shape id="Text Box 188" o:spid="_x0000_s1092" type="#_x0000_t202" style="position:absolute;left:876;top:81648;width:3727;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CsUA&#10;AADcAAAADwAAAGRycy9kb3ducmV2LnhtbERPTWvCQBC9F/wPyxS81U1FRKOrFEXUQ6FaxXobsmMS&#10;kp2N2W2M/fXdgtDbPN7nTOetKUVDtcstK3jtRSCIE6tzThUcPlcvIxDOI2ssLZOCOzmYzzpPU4y1&#10;vfGOmr1PRQhhF6OCzPsqltIlGRl0PVsRB+5ia4M+wDqVusZbCDel7EfRUBrMOTRkWNEio6TYfxsF&#10;4/Nlszz+VM364/20+iqu2yK/n5XqPrdvExCeWv8vfrg3OswfDeD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6IKxQAAANwAAAAPAAAAAAAAAAAAAAAAAJgCAABkcnMv&#10;ZG93bnJldi54bWxQSwUGAAAAAAQABAD1AAAAigMAAAAA&#10;" filled="f" fillcolor="teal" stroked="f">
                  <v:textbox inset="0,0,0,0">
                    <w:txbxContent>
                      <w:p w:rsidR="00163ED4" w:rsidRDefault="00163ED4" w:rsidP="00DF3646">
                        <w:pPr>
                          <w:rPr>
                            <w:rFonts w:ascii="Verdana" w:hAnsi="Verdana"/>
                            <w:color w:val="006699"/>
                            <w:sz w:val="20"/>
                            <w:szCs w:val="20"/>
                            <w:lang w:val="nl-NL"/>
                          </w:rPr>
                        </w:pPr>
                        <w:r>
                          <w:rPr>
                            <w:rFonts w:ascii="Verdana" w:hAnsi="Verdana"/>
                            <w:color w:val="006699"/>
                            <w:sz w:val="20"/>
                            <w:szCs w:val="20"/>
                            <w:lang w:val="nl-NL"/>
                          </w:rPr>
                          <w:t>2.3</w:t>
                        </w:r>
                      </w:p>
                    </w:txbxContent>
                  </v:textbox>
                </v:shape>
                <v:shape id="Text Box 189" o:spid="_x0000_s1093" type="#_x0000_t202" style="position:absolute;left:37312;top:5416;width:645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HkcUA&#10;AADcAAAADwAAAGRycy9kb3ducmV2LnhtbERPTWvCQBC9F/wPyxS81U0FRaOrFEXUQ6FaxXobsmMS&#10;kp2N2W2M/fXdgtDbPN7nTOetKUVDtcstK3jtRSCIE6tzThUcPlcvIxDOI2ssLZOCOzmYzzpPU4y1&#10;vfGOmr1PRQhhF6OCzPsqltIlGRl0PVsRB+5ia4M+wDqVusZbCDel7EfRUBrMOTRkWNEio6TYfxsF&#10;4/Nlszz+VM364/20+iqu2yK/n5XqPrdvExCeWv8vfrg3OswfDeD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weRxQAAANwAAAAPAAAAAAAAAAAAAAAAAJgCAABkcnMv&#10;ZG93bnJldi54bWxQSwUGAAAAAAQABAD1AAAAigMAAAAA&#10;" filled="f" fillcolor="teal" stroked="f">
                  <v:textbox inset="0,0,0,0">
                    <w:txbxContent>
                      <w:p w:rsidR="00163ED4" w:rsidRPr="000E29F8" w:rsidRDefault="00163ED4" w:rsidP="00DF3646">
                        <w:pPr>
                          <w:jc w:val="center"/>
                          <w:rPr>
                            <w:rFonts w:ascii="Calibri" w:hAnsi="Calibri"/>
                            <w:color w:val="006699"/>
                            <w:lang w:val="nl-NL"/>
                          </w:rPr>
                        </w:pPr>
                        <w:r w:rsidRPr="000E29F8">
                          <w:rPr>
                            <w:rFonts w:ascii="Calibri" w:hAnsi="Calibri"/>
                            <w:color w:val="006699"/>
                          </w:rPr>
                          <w:t>Chapter</w:t>
                        </w:r>
                        <w:r>
                          <w:rPr>
                            <w:rFonts w:ascii="Calibri" w:hAnsi="Calibri"/>
                            <w:color w:val="006699"/>
                            <w:lang w:val="nl-NL"/>
                          </w:rPr>
                          <w:t xml:space="preserve"> 5</w:t>
                        </w:r>
                      </w:p>
                      <w:p w:rsidR="00163ED4" w:rsidRPr="000E29F8" w:rsidRDefault="00163ED4" w:rsidP="00DF3646">
                        <w:pPr>
                          <w:jc w:val="center"/>
                          <w:rPr>
                            <w:rFonts w:ascii="Calibri" w:hAnsi="Calibri"/>
                            <w:color w:val="996600"/>
                            <w:lang w:val="nl-NL"/>
                          </w:rPr>
                        </w:pPr>
                        <w:r>
                          <w:rPr>
                            <w:rFonts w:ascii="Calibri" w:hAnsi="Calibri"/>
                            <w:color w:val="996600"/>
                            <w:lang w:val="nl-NL"/>
                          </w:rPr>
                          <w:t>IED</w:t>
                        </w:r>
                      </w:p>
                    </w:txbxContent>
                  </v:textbox>
                </v:shape>
                <v:rect id="Rectangle 190" o:spid="_x0000_s1094" style="position:absolute;left:37312;top:7258;width:6503;height:81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XCsEA&#10;AADcAAAADwAAAGRycy9kb3ducmV2LnhtbERP32vCMBB+H/g/hBP2NlNlFKlGGQOHsKd2BV/P5myL&#10;ySU2me321y+Dwd7u4/t52/1kjbjTEHrHCpaLDARx43TPrYL64/C0BhEiskbjmBR8UYD9bvawxUK7&#10;kUu6V7EVKYRDgQq6GH0hZWg6shgWzhMn7uIGizHBoZV6wDGFWyNXWZZLiz2nhg49vXbUXKtPq0Ce&#10;/Y3qZ2Mqf3zn8nRbof5+U+pxPr1sQESa4r/4z33Uaf46h99n0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w1wrBAAAA3AAAAA8AAAAAAAAAAAAAAAAAmAIAAGRycy9kb3du&#10;cmV2LnhtbFBLBQYAAAAABAAEAPUAAACGAwAAAAA=&#10;" filled="f" fillcolor="#669" strokecolor="#c4bc96">
                  <v:textbox inset="1mm,0,1mm,0"/>
                </v:rect>
                <v:rect id="Rectangle 191" o:spid="_x0000_s1095" style="position:absolute;left:44;top:7239;width:9341;height:8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ykcEA&#10;AADcAAAADwAAAGRycy9kb3ducmV2LnhtbERP32vCMBB+F/wfwgm+aTqRTaqxjMGG4JOd4OvZ3Nqy&#10;5JI2mVb/ejMY7O0+vp+3KQZrxIX60DpW8DTPQBBXTrdcKzh+vs9WIEJE1mgck4IbBSi249EGc+2u&#10;fKBLGWuRQjjkqKCJ0edShqohi2HuPHHivlxvMSbY11L3eE3h1shFlj1Liy2nhgY9vTVUfZc/VoE8&#10;+46OS2NKv9vz4dQtUN8/lJpOhtc1iEhD/Bf/uXc6zV+9wO8z6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8cpHBAAAA3AAAAA8AAAAAAAAAAAAAAAAAmAIAAGRycy9kb3du&#10;cmV2LnhtbFBLBQYAAAAABAAEAPUAAACGAwAAAAA=&#10;" filled="f" fillcolor="#669" strokecolor="#c4bc96">
                  <v:textbox inset="1mm,0,1mm,0"/>
                </v:rect>
                <v:shape id="Text Box 192" o:spid="_x0000_s1096" type="#_x0000_t202" href="#Environmental_inspection_cycle" style="position:absolute;left:10801;top:12871;width:939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4+sMA&#10;AADcAAAADwAAAGRycy9kb3ducmV2LnhtbESPzWoDMQyE74G+g1Ght8SbHkrYxAmlEEhPpfk7i7Wy&#10;Nl3LW9vNbvL01aHQm8SMZj6tNmPo1JVS9pENzGcVKOImWs+tgeNhO12AygXZYheZDNwow2b9MFlh&#10;bePAn3Tdl1ZJCOcaDbhS+lrr3DgKmGexJxbtElPAImtqtU04SHjo9HNVveiAnqXBYU9vjpqv/U8w&#10;MNzvu4OP7/RxurgUmvZ21t/emKfH8XUJqtBY/s1/1zsr+Au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4+sMAAADcAAAADwAAAAAAAAAAAAAAAACYAgAAZHJzL2Rv&#10;d25yZXYueG1sUEsFBgAAAAAEAAQA9QAAAIgDAAAAAA==&#10;" o:button="t" fillcolor="#ddd" strokecolor="#006487">
                  <v:fill o:detectmouseclick="t"/>
                  <v:shadow on="t" opacity=".5" offset="6pt,6pt"/>
                  <v:textbox inset="3mm,2mm,0,2mm">
                    <w:txbxContent>
                      <w:p w:rsidR="00163ED4" w:rsidRPr="000E29F8" w:rsidRDefault="00163ED4" w:rsidP="00DF3646">
                        <w:pPr>
                          <w:spacing w:line="220" w:lineRule="atLeast"/>
                          <w:rPr>
                            <w:rFonts w:ascii="Calibri" w:hAnsi="Calibri"/>
                            <w:szCs w:val="18"/>
                          </w:rPr>
                        </w:pPr>
                        <w:r w:rsidRPr="000E29F8">
                          <w:rPr>
                            <w:rFonts w:ascii="Calibri" w:hAnsi="Calibri"/>
                            <w:sz w:val="20"/>
                            <w:szCs w:val="20"/>
                          </w:rPr>
                          <w:t>Introduction</w:t>
                        </w:r>
                      </w:p>
                    </w:txbxContent>
                  </v:textbox>
                </v:shape>
                <v:shape id="Text Box 193" o:spid="_x0000_s1097" type="#_x0000_t202" href="#Describing_the_context" style="position:absolute;left:10795;top:21120;width:9334;height:4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grsIA&#10;AADcAAAADwAAAGRycy9kb3ducmV2LnhtbERPzWrCQBC+F3yHZYTe6sa2lBhdRYpSD+3B6AOM2TEJ&#10;ZmfX7BqTt+8WCt7m4/udxao3jeio9bVlBdNJAoK4sLrmUsHxsH1JQfiArLGxTAoG8rBajp4WmGl7&#10;5z11eShFDGGfoYIqBJdJ6YuKDPqJdcSRO9vWYIiwLaVu8R7DTSNfk+RDGqw5NlTo6LOi4pLfjIIu&#10;/eqGt437QbPx15n7zk/vu0Gp53G/noMI1IeH+N+903F+OoO/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2CuwgAAANwAAAAPAAAAAAAAAAAAAAAAAJgCAABkcnMvZG93&#10;bnJldi54bWxQSwUGAAAAAAQABAD1AAAAhwMAAAAA&#10;" o:button="t" fillcolor="#963">
                  <v:fill o:detectmouseclick="t"/>
                  <v:shadow on="t" opacity=".5" offset="6pt,6pt"/>
                  <v:textbox inset=",1mm,,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1a. Describing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the</w:t>
                        </w:r>
                        <w:proofErr w:type="gramEnd"/>
                        <w:r w:rsidRPr="000E29F8">
                          <w:rPr>
                            <w:rFonts w:ascii="Calibri" w:hAnsi="Calibri"/>
                            <w:color w:val="FFFFFF"/>
                            <w:sz w:val="20"/>
                            <w:szCs w:val="20"/>
                          </w:rPr>
                          <w:t xml:space="preserve"> context</w:t>
                        </w:r>
                      </w:p>
                    </w:txbxContent>
                  </v:textbox>
                </v:shape>
                <v:shape id="Text Box 194" o:spid="_x0000_s1098" type="#_x0000_t202" href="#Setting_priorities" style="position:absolute;left:10788;top:32232;width:9341;height:4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lkccA&#10;AADcAAAADwAAAGRycy9kb3ducmV2LnhtbESPT2vCQBDF7wW/wzKCt7qxFKnRVaQopIfS+uegtyE7&#10;JsHsbJpdY9pP3zkUepvhvXnvN4tV72rVURsqzwYm4wQUce5txYWB42H7+AIqRGSLtWcy8E0BVsvB&#10;wwJT6++8o24fCyUhHFI0UMbYpFqHvCSHYewbYtEuvnUYZW0LbVu8S7ir9VOSTLXDiqWhxIZeS8qv&#10;+5sz8PaBm/cuOz1/bc/xx31usmlmvTGjYb+eg4rUx3/z33VmBX8m+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q5ZHHAAAA3AAAAA8AAAAAAAAAAAAAAAAAmAIAAGRy&#10;cy9kb3ducmV2LnhtbFBLBQYAAAAABAAEAPUAAACMAwAAAAA=&#10;" o:button="t" fillcolor="#36c">
                  <v:fill o:detectmouseclick="t"/>
                  <v:shadow on="t" opacity=".5" offset="6pt,6pt"/>
                  <v:textbox inset=",1mm,,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1b. Setting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Priorities</w:t>
                        </w:r>
                      </w:p>
                    </w:txbxContent>
                  </v:textbox>
                </v:shape>
                <v:shape id="Text Box 195" o:spid="_x0000_s1099" type="#_x0000_t202" href="#Defining_objectives_and_strategies" style="position:absolute;left:10788;top:44430;width:9341;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lJsIA&#10;AADcAAAADwAAAGRycy9kb3ducmV2LnhtbERPS2sCMRC+C/6HMIVeRLNb0NqtUaRQ6tUH6HHYjJul&#10;m8mapLr6640g9DYf33Nmi8424kw+1I4V5KMMBHHpdM2Vgt32ezgFESKyxsYxKbhSgMW835thod2F&#10;13TexEqkEA4FKjAxtoWUoTRkMYxcS5y4o/MWY4K+ktrjJYXbRr5l2URarDk1GGzpy1D5u/mzCpaH&#10;1f7H3fxtdxq/bweTIE1+lEq9vnTLTxCRuvgvfrpXOs3/yOHxTL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GUmwgAAANwAAAAPAAAAAAAAAAAAAAAAAJgCAABkcnMvZG93&#10;bnJldi54bWxQSwUGAAAAAAQABAD1AAAAhwMAAAAA&#10;" o:button="t" fillcolor="teal">
                  <v:fill o:detectmouseclick="t"/>
                  <v:shadow on="t" opacity=".5" offset="6pt,6pt"/>
                  <v:textbox inset="0,0,0,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1c. Defining </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objectives</w:t>
                        </w:r>
                        <w:proofErr w:type="gramEnd"/>
                        <w:r w:rsidRPr="000E29F8">
                          <w:rPr>
                            <w:rFonts w:ascii="Calibri" w:hAnsi="Calibri"/>
                            <w:color w:val="FFFFFF"/>
                            <w:sz w:val="20"/>
                            <w:szCs w:val="20"/>
                          </w:rPr>
                          <w:t xml:space="preserve"> and</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w:t>
                        </w:r>
                        <w:proofErr w:type="gramStart"/>
                        <w:r w:rsidRPr="000E29F8">
                          <w:rPr>
                            <w:rFonts w:ascii="Calibri" w:hAnsi="Calibri"/>
                            <w:color w:val="FFFFFF"/>
                            <w:sz w:val="20"/>
                            <w:szCs w:val="20"/>
                          </w:rPr>
                          <w:t>strategies</w:t>
                        </w:r>
                        <w:proofErr w:type="gramEnd"/>
                      </w:p>
                    </w:txbxContent>
                  </v:textbox>
                </v:shape>
                <v:shape id="Text Box 196" o:spid="_x0000_s1100" type="#_x0000_t202" href="#Planning_and_review" style="position:absolute;left:10845;top:57708;width:9335;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qG8EA&#10;AADcAAAADwAAAGRycy9kb3ducmV2LnhtbERP22oCMRB9F/oPYYS+aVYpRVezi5QKpSiire/jZvaC&#10;m0nYpOv6902h4NscznXW+WBa0VPnG8sKZtMEBHFhdcOVgu+v7WQBwgdkja1lUnAnD3n2NFpjqu2N&#10;j9SfQiViCPsUFdQhuFRKX9Rk0E+tI45caTuDIcKukrrDWww3rZwnyas02HBsqNHRW03F9fRjFLzj&#10;rp+dX/Zbl3C5//Su1JfjQann8bBZgQg0hIf43/2h4/zlHP6eiR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7KhvBAAAA3AAAAA8AAAAAAAAAAAAAAAAAmAIAAGRycy9kb3du&#10;cmV2LnhtbFBLBQYAAAAABAAEAPUAAACGAwAAAAA=&#10;" o:button="t" fillcolor="#f30">
                  <v:fill o:detectmouseclick="t"/>
                  <v:shadow on="t" opacity=".5" offset="6pt,6pt"/>
                  <v:textbox inset=".5mm,1mm,0,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1d. Planning and</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      Review</w:t>
                        </w:r>
                      </w:p>
                      <w:p w:rsidR="00163ED4" w:rsidRDefault="00163ED4" w:rsidP="00DF3646">
                        <w:pPr>
                          <w:rPr>
                            <w:color w:val="FFFFFF"/>
                            <w:szCs w:val="18"/>
                          </w:rPr>
                        </w:pPr>
                      </w:p>
                    </w:txbxContent>
                  </v:textbox>
                </v:shape>
                <v:shape id="Text Box 197" o:spid="_x0000_s1101" type="#_x0000_t202" href="#Performance_monitoring" style="position:absolute;left:10788;top:83197;width:9341;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2yn8MA&#10;AADcAAAADwAAAGRycy9kb3ducmV2LnhtbERP30vDMBB+H/g/hBN8c6kWZO2WFS3IBB3T6cMej+ZM&#10;i82lJHGL/70RhL3dx/fzVk2yoziSD4NjBTfzAgRx5/TARsHH++P1AkSIyBpHx6TghwI064vZCmvt&#10;TvxGx300IodwqFFBH+NUSxm6niyGuZuIM/fpvMWYoTdSezzlcDvK26K4kxYHzg09TtT21H3tv62C&#10;F/m6KdtnZx4Ou2S8brep2lRKXV2m+yWISCmexf/uJ53nVyX8PZ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2yn8MAAADcAAAADwAAAAAAAAAAAAAAAACYAgAAZHJzL2Rv&#10;d25yZXYueG1sUEsFBgAAAAAEAAQA9QAAAIgDAAAAAA==&#10;" o:button="t" fillcolor="#ddd" strokecolor="#006487">
                  <v:fill o:detectmouseclick="t"/>
                  <v:shadow on="t" opacity=".5" offset="6pt,6pt"/>
                  <v:textbox inset="2mm,1mm,0,0">
                    <w:txbxContent>
                      <w:p w:rsidR="00163ED4" w:rsidRPr="000E29F8" w:rsidRDefault="00163ED4" w:rsidP="00DF3646">
                        <w:pPr>
                          <w:rPr>
                            <w:rFonts w:ascii="Calibri" w:hAnsi="Calibri"/>
                            <w:sz w:val="20"/>
                            <w:szCs w:val="20"/>
                          </w:rPr>
                        </w:pPr>
                        <w:r w:rsidRPr="000E29F8">
                          <w:rPr>
                            <w:rFonts w:ascii="Calibri" w:hAnsi="Calibri"/>
                            <w:sz w:val="20"/>
                            <w:szCs w:val="20"/>
                          </w:rPr>
                          <w:t xml:space="preserve">4. Performance </w:t>
                        </w:r>
                      </w:p>
                      <w:p w:rsidR="00163ED4" w:rsidRPr="000E29F8" w:rsidRDefault="00163ED4" w:rsidP="00DF3646">
                        <w:pPr>
                          <w:rPr>
                            <w:rFonts w:ascii="Calibri" w:hAnsi="Calibri"/>
                            <w:sz w:val="20"/>
                            <w:szCs w:val="20"/>
                          </w:rPr>
                        </w:pPr>
                        <w:r w:rsidRPr="000E29F8">
                          <w:rPr>
                            <w:rFonts w:ascii="Calibri" w:hAnsi="Calibri"/>
                            <w:sz w:val="20"/>
                            <w:szCs w:val="20"/>
                          </w:rPr>
                          <w:t xml:space="preserve">    </w:t>
                        </w:r>
                        <w:proofErr w:type="gramStart"/>
                        <w:r w:rsidRPr="000E29F8">
                          <w:rPr>
                            <w:rFonts w:ascii="Calibri" w:hAnsi="Calibri"/>
                            <w:sz w:val="20"/>
                            <w:szCs w:val="20"/>
                          </w:rPr>
                          <w:t>monitoring</w:t>
                        </w:r>
                        <w:proofErr w:type="gramEnd"/>
                      </w:p>
                      <w:p w:rsidR="00163ED4" w:rsidRDefault="00163ED4" w:rsidP="00DF3646">
                        <w:pPr>
                          <w:rPr>
                            <w:b/>
                            <w:sz w:val="20"/>
                            <w:szCs w:val="20"/>
                          </w:rPr>
                        </w:pPr>
                      </w:p>
                      <w:p w:rsidR="00163ED4" w:rsidRDefault="00163ED4" w:rsidP="00DF3646">
                        <w:pPr>
                          <w:rPr>
                            <w:b/>
                            <w:sz w:val="20"/>
                            <w:szCs w:val="20"/>
                          </w:rPr>
                        </w:pPr>
                      </w:p>
                    </w:txbxContent>
                  </v:textbox>
                </v:shape>
                <v:rect id="Rectangle 198" o:spid="_x0000_s1102" style="position:absolute;left:10102;top:7239;width:10719;height:81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6O8EA&#10;AADcAAAADwAAAGRycy9kb3ducmV2LnhtbERP32vCMBB+H/g/hBP2NlNFxqymRYQNwSc7wdezOdti&#10;colNpnV//TIY7O0+vp+3KgdrxI360DlWMJ1kIIhrpztuFBw+31/eQISIrNE4JgUPClAWo6cV5trd&#10;eU+3KjYihXDIUUEbo8+lDHVLFsPEeeLEnV1vMSbYN1L3eE/h1shZlr1Kix2nhhY9bVqqL9WXVSBP&#10;/kqHuTGV3+54f7zOUH9/KPU8HtZLEJGG+C/+c291mr+Yw+8z6QJ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3ejvBAAAA3AAAAA8AAAAAAAAAAAAAAAAAmAIAAGRycy9kb3du&#10;cmV2LnhtbFBLBQYAAAAABAAEAPUAAACGAwAAAAA=&#10;" filled="f" fillcolor="#669" strokecolor="#c4bc96">
                  <v:textbox inset="1mm,0,1mm,0"/>
                </v:rect>
                <v:shape id="Text Box 199" o:spid="_x0000_s1103" type="#_x0000_t202" href="#Article8" style="position:absolute;left:38030;top:18599;width:4997;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QKcIA&#10;AADcAAAADwAAAGRycy9kb3ducmV2LnhtbERP22oCMRB9L/gPYQRflppVUOvWKCIo9qXg5QOGzbhZ&#10;upksSVzXfn1TKPRtDuc6q01vG9GRD7VjBZNxDoK4dLrmSsH1sn99AxEissbGMSl4UoDNevCywkK7&#10;B5+oO8dKpBAOBSowMbaFlKE0ZDGMXUucuJvzFmOCvpLa4yOF20ZO83wuLdacGgy2tDNUfp3vVkHf&#10;Xbcf3z7rFnjIyvl9/5kZnyk1GvbbdxCR+vgv/nMfdZq/nMHvM+k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FApwgAAANwAAAAPAAAAAAAAAAAAAAAAAJgCAABkcnMvZG93&#10;bnJldi54bWxQSwUGAAAAAAQABAD1AAAAhwMAAAAA&#10;" o:button="t" fillcolor="#ddd" strokecolor="#60c">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8</w:t>
                        </w:r>
                      </w:p>
                    </w:txbxContent>
                  </v:textbox>
                </v:shape>
                <v:shape id="Text Box 200" o:spid="_x0000_s1104" type="#_x0000_t202" href="#Article23_1" style="position:absolute;left:38030;top:12852;width:5023;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nq3cMA&#10;AADcAAAADwAAAGRycy9kb3ducmV2LnhtbERPTWsCMRC9C/6HMIVeRBM9aN0aRaRC6a1akd6Gzbi7&#10;3c1kSVLd+utNQfA2j/c5i1VnG3EmHyrHGsYjBYI4d6biQsPXfjt8AREissHGMWn4owCrZb+3wMy4&#10;C3/SeRcLkUI4ZKihjLHNpAx5SRbDyLXEiTs5bzEm6AtpPF5SuG3kRKmptFhxaiixpU1Jeb37tRom&#10;Nc4OR15/q8F27K8f6m3wc6q1fn7q1q8gInXxIb67302aP5/C/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nq3cMAAADcAAAADwAAAAAAAAAAAAAAAACYAgAAZHJzL2Rv&#10;d25yZXYueG1sUEsFBgAAAAAEAAQA9QAAAIgDAAAAAA==&#10;" o:button="t" fillcolor="#ddd" strokecolor="#006487">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 23(1)</w:t>
                        </w:r>
                      </w:p>
                    </w:txbxContent>
                  </v:textbox>
                </v:shape>
                <v:shape id="Text Box 201" o:spid="_x0000_s1105" type="#_x0000_t202" href="#Article23_2" style="position:absolute;left:38030;top:53759;width:5086;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vN8IA&#10;AADcAAAADwAAAGRycy9kb3ducmV2LnhtbERPTWvCQBC9F/oflin0VjeRpmp0FbEKXnpQi+chO02C&#10;2dmwu5rUX+8Kgrd5vM+ZLXrTiAs5X1tWkA4SEMSF1TWXCn4Pm48xCB+QNTaWScE/eVjMX19mmGvb&#10;8Y4u+1CKGMI+RwVVCG0upS8qMugHtiWO3J91BkOErpTaYRfDTSOHSfIlDdYcGypsaVVRcdqfjYId&#10;p96tv4/XPu3WWaaPk3H2+aPU+1u/nIII1Ien+OHe6jh/MoL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G83wgAAANwAAAAPAAAAAAAAAAAAAAAAAJgCAABkcnMvZG93&#10;bnJldi54bWxQSwUGAAAAAAQABAD1AAAAhwMAAAAA&#10;" o:button="t" fillcolor="#ddd" strokecolor="blue">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23(2)</w:t>
                        </w:r>
                      </w:p>
                    </w:txbxContent>
                  </v:textbox>
                </v:shape>
                <v:shape id="Text Box 202" o:spid="_x0000_s1106" type="#_x0000_t202" href="#Article23_3" style="position:absolute;left:38030;top:58781;width:5054;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sMMA&#10;AADcAAAADwAAAGRycy9kb3ducmV2LnhtbESPQWvCQBCF7wX/wzKCl2I2lVI1uoooQq9NC16H7JgN&#10;yc7G7FbTf985FHqb4b1575vtfvSdutMQm8AGXrIcFHEVbMO1ga/P83wFKiZki11gMvBDEfa7ydMW&#10;Cxse/EH3MtVKQjgWaMCl1Bdax8qRx5iFnli0axg8JlmHWtsBHxLuO73I8zftsWFpcNjT0VHVlt/e&#10;AHP7bN0Nl6dxXZ6X9rW80KUxZjYdDxtQicb0b/67freCvxZaeUYm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HsMMAAADcAAAADwAAAAAAAAAAAAAAAACYAgAAZHJzL2Rv&#10;d25yZXYueG1sUEsFBgAAAAAEAAQA9QAAAIgDAAAAAA==&#10;" o:button="t" fillcolor="#ddd" strokecolor="#f30">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23(3)</w:t>
                        </w:r>
                      </w:p>
                    </w:txbxContent>
                  </v:textbox>
                </v:shape>
                <v:shape id="Text Box 203" o:spid="_x0000_s1107" type="#_x0000_t202" href="#Article23_5" style="position:absolute;left:38030;top:78936;width:5086;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x6sMA&#10;AADcAAAADwAAAGRycy9kb3ducmV2LnhtbERPS2sCMRC+C/6HMEJvmlVpqatRVsHSgx60HjwOm3F3&#10;cTNZkuyj/74pFHqbj+85m91gatGR85VlBfNZAoI4t7riQsHt6zh9B+EDssbaMin4Jg+77Xi0wVTb&#10;ni/UXUMhYgj7FBWUITSplD4vyaCf2YY4cg/rDIYIXSG1wz6Gm1oukuRNGqw4NpTY0KGk/HltjYJl&#10;ZU/tOfvos/v50u471/jT4lWpl8mQrUEEGsK/+M/9qeP81Qp+n4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wx6sMAAADcAAAADwAAAAAAAAAAAAAAAACYAgAAZHJzL2Rv&#10;d25yZXYueG1sUEsFBgAAAAAEAAQA9QAAAIgDAAAAAA==&#10;" o:button="t" fillcolor="#ddd" strokecolor="#0c9">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 xml:space="preserve">Article </w:t>
                        </w:r>
                      </w:p>
                      <w:p w:rsidR="00163ED4" w:rsidRPr="00F14170" w:rsidRDefault="00163ED4" w:rsidP="00DF3646">
                        <w:pPr>
                          <w:jc w:val="center"/>
                          <w:rPr>
                            <w:rFonts w:ascii="Calibri" w:hAnsi="Calibri"/>
                            <w:sz w:val="20"/>
                            <w:szCs w:val="20"/>
                          </w:rPr>
                        </w:pPr>
                        <w:r w:rsidRPr="00F14170">
                          <w:rPr>
                            <w:rFonts w:ascii="Calibri" w:hAnsi="Calibri"/>
                            <w:sz w:val="20"/>
                            <w:szCs w:val="20"/>
                          </w:rPr>
                          <w:t>23(5)</w:t>
                        </w:r>
                      </w:p>
                    </w:txbxContent>
                  </v:textbox>
                </v:shape>
                <v:shape id="Text Box 204" o:spid="_x0000_s1108" type="#_x0000_t202" href="#Article23_6" style="position:absolute;left:38030;top:83991;width:5124;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2cMA&#10;AADcAAAADwAAAGRycy9kb3ducmV2LnhtbESPUWvCMBSF3wX/Q7iCLzJTnZTSGUVkgk+b6/wBl+au&#10;6WxuSpLZ7t8vg8EeD+ec73C2+9F24k4+tI4VrJYZCOLa6ZYbBdf300MBIkRkjZ1jUvBNAfa76WSL&#10;pXYDv9G9io1IEA4lKjAx9qWUoTZkMSxdT5y8D+ctxiR9I7XHIcFtJ9dZlkuLLacFgz0dDdW36ssm&#10;ymc/FOb1WGzaxbOOL7fm8ZpflJrPxsMTiEhj/A//tc9aQSLC75l0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2cMAAADcAAAADwAAAAAAAAAAAAAAAACYAgAAZHJzL2Rv&#10;d25yZXYueG1sUEsFBgAAAAAEAAQA9QAAAIgDAAAAAA==&#10;" o:button="t" fillcolor="#ddd" strokecolor="#393">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23(6)</w:t>
                        </w:r>
                      </w:p>
                    </w:txbxContent>
                  </v:textbox>
                </v:shape>
                <v:rect id="Rectangle 205" o:spid="_x0000_s1109" style="position:absolute;left:44596;top:7226;width:12795;height:8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8tWMMA&#10;AADcAAAADwAAAGRycy9kb3ducmV2LnhtbESPQWsCMRSE70L/Q3iF3tysSxFZjSKFitCTW8Hrc/Pc&#10;XUxe4ibqtr++EQoeh5n5hlmsBmvEjfrQOVYwyXIQxLXTHTcK9t+f4xmIEJE1Gsek4IcCrJYvowWW&#10;2t15R7cqNiJBOJSooI3Rl1KGuiWLIXOeOHkn11uMSfaN1D3eE9waWeT5VFrsOC206OmjpfpcXa0C&#10;efQX2r8bU/ntF+8OlwL170apt9dhPQcRaYjP8H97qxUU+QQe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8tWMMAAADcAAAADwAAAAAAAAAAAAAAAACYAgAAZHJzL2Rv&#10;d25yZXYueG1sUEsFBgAAAAAEAAQA9QAAAIgDAAAAAA==&#10;" filled="f" fillcolor="#669" strokecolor="#c4bc96">
                  <v:textbox inset="1mm,0,1mm,0"/>
                </v:rect>
                <v:shape id="Text Box 206" o:spid="_x0000_s1110" type="#_x0000_t202" style="position:absolute;left:47783;top:5365;width:633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9w8cA&#10;AADcAAAADwAAAGRycy9kb3ducmV2LnhtbESPQWvCQBSE70L/w/IK3symOYiNrlJaRD0Ira2ot0f2&#10;mYRk38bsGmN/fbdQ6HGYmW+Y2aI3teiodaVlBU9RDII4s7rkXMHX53I0AeE8ssbaMim4k4PF/GEw&#10;w1TbG39Qt/O5CBB2KSoovG9SKV1WkEEX2YY4eGfbGvRBtrnULd4C3NQyieOxNFhyWCiwodeCsmp3&#10;NQqeT+f12/676Vbv28PyWF02VXk/KTV87F+mIDz1/j/8115rBUmcwO+Zc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s/cPHAAAA3AAAAA8AAAAAAAAAAAAAAAAAmAIAAGRy&#10;cy9kb3ducmV2LnhtbFBLBQYAAAAABAAEAPUAAACMAwAAAAA=&#10;" filled="f" fillcolor="teal" stroked="f">
                  <v:textbox inset="0,0,0,0">
                    <w:txbxContent>
                      <w:p w:rsidR="00163ED4" w:rsidRPr="000E29F8" w:rsidRDefault="00163ED4" w:rsidP="00DF3646">
                        <w:pPr>
                          <w:jc w:val="center"/>
                          <w:rPr>
                            <w:rFonts w:ascii="Calibri" w:hAnsi="Calibri"/>
                            <w:color w:val="996600"/>
                            <w:lang w:val="nl-NL"/>
                          </w:rPr>
                        </w:pPr>
                        <w:r>
                          <w:rPr>
                            <w:rFonts w:ascii="Calibri" w:hAnsi="Calibri"/>
                            <w:color w:val="006699"/>
                          </w:rPr>
                          <w:t>Annexes</w:t>
                        </w:r>
                      </w:p>
                    </w:txbxContent>
                  </v:textbox>
                </v:shape>
                <v:shape id="Text Box 207" o:spid="_x0000_s1111" type="#_x0000_t202" href="#Annex1" style="position:absolute;left:45224;top:22390;width:1147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dAMYA&#10;AADcAAAADwAAAGRycy9kb3ducmV2LnhtbESPQWsCMRSE74X+h/AKXkQTtUjZGkVEaS0oVAXp7bl5&#10;3V26eVk2UeO/bwpCj8PMfMNMZtHW4kKtrxxrGPQVCOLcmYoLDYf9qvcCwgdkg7Vj0nAjD7Pp48ME&#10;M+Ou/EmXXShEgrDPUEMZQpNJ6fOSLPq+a4iT9+1aiyHJtpCmxWuC21oOlRpLixWnhRIbWpSU/+zO&#10;VoMqRtt4+oons3n+WDbdNb2p41nrzlOcv4IIFMN/+N5+NxqGagR/Z9IR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dAMYAAADcAAAADwAAAAAAAAAAAAAAAACYAgAAZHJz&#10;L2Rvd25yZXYueG1sUEsFBgAAAAAEAAQA9QAAAIsDAAAAAA==&#10;" o:button="t" fillcolor="#ddd" strokecolor="#006487">
                  <v:fill o:detectmouseclick="t"/>
                  <v:shadow on="t" opacity=".5" offset="6pt,6pt"/>
                  <v:textbox inset="1mm,0,0,0">
                    <w:txbxContent>
                      <w:p w:rsidR="00163ED4" w:rsidRPr="00F14170" w:rsidRDefault="00163ED4" w:rsidP="00DF3646">
                        <w:pPr>
                          <w:spacing w:line="220" w:lineRule="atLeast"/>
                          <w:rPr>
                            <w:rFonts w:ascii="Calibri" w:hAnsi="Calibri"/>
                            <w:szCs w:val="18"/>
                          </w:rPr>
                        </w:pPr>
                        <w:r w:rsidRPr="00F14170">
                          <w:rPr>
                            <w:rFonts w:ascii="Calibri" w:hAnsi="Calibri"/>
                            <w:sz w:val="20"/>
                            <w:szCs w:val="20"/>
                          </w:rPr>
                          <w:t>Integrated Risk Assessment Method</w:t>
                        </w:r>
                      </w:p>
                    </w:txbxContent>
                  </v:textbox>
                </v:shape>
                <v:shape id="Text Box 208" o:spid="_x0000_s1112" type="#_x0000_t202" href="#Annex2" style="position:absolute;left:45237;top:27412;width:11424;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3ScQA&#10;AADcAAAADwAAAGRycy9kb3ducmV2LnhtbESPW2vCQBCF3wv9D8sU+lYnSpESXUUsFelLMA1I38bs&#10;5ILZ2ZDdavrvu4LQx8O5fJzlerSduvDgWycappMEFEvpTCu1huLr4+UNlA8khjonrOGXPaxXjw9L&#10;So27yoEveahVHBGfkoYmhD5F9GXDlvzE9SzRq9xgKUQ51GgGusZx2+EsSeZoqZVIaKjnbcPlOf+x&#10;EfJZZKdvX+Euy44FHnPc7d8rrZ+fxs0CVOAx/Ifv7b3RMEte4XYmHgF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N0nEAAAA3AAAAA8AAAAAAAAAAAAAAAAAmAIAAGRycy9k&#10;b3ducmV2LnhtbFBLBQYAAAAABAAEAPUAAACJAwAAAAA=&#10;" o:button="t" fillcolor="#ddd" strokecolor="#006487">
                  <v:fill o:detectmouseclick="t"/>
                  <v:shadow on="t" opacity=".5" offset="6pt,6pt"/>
                  <v:textbox inset="3mm,0,0,0">
                    <w:txbxContent>
                      <w:p w:rsidR="00163ED4" w:rsidRDefault="00163ED4" w:rsidP="00DF3646">
                        <w:pPr>
                          <w:spacing w:line="220" w:lineRule="atLeast"/>
                          <w:rPr>
                            <w:rFonts w:ascii="Calibri" w:hAnsi="Calibri"/>
                            <w:sz w:val="20"/>
                            <w:szCs w:val="20"/>
                            <w:lang w:val="nl-NL"/>
                          </w:rPr>
                        </w:pPr>
                        <w:r>
                          <w:rPr>
                            <w:rFonts w:ascii="Calibri" w:hAnsi="Calibri"/>
                            <w:sz w:val="20"/>
                            <w:szCs w:val="20"/>
                            <w:lang w:val="nl-NL"/>
                          </w:rPr>
                          <w:t xml:space="preserve">IRAM </w:t>
                        </w:r>
                      </w:p>
                      <w:p w:rsidR="00163ED4" w:rsidRPr="00F14170" w:rsidRDefault="00163ED4" w:rsidP="00DF3646">
                        <w:pPr>
                          <w:spacing w:line="220" w:lineRule="atLeast"/>
                          <w:rPr>
                            <w:rFonts w:ascii="Calibri" w:hAnsi="Calibri"/>
                            <w:szCs w:val="18"/>
                          </w:rPr>
                        </w:pPr>
                        <w:r w:rsidRPr="00F14170">
                          <w:rPr>
                            <w:rFonts w:ascii="Calibri" w:hAnsi="Calibri"/>
                            <w:sz w:val="20"/>
                            <w:szCs w:val="20"/>
                          </w:rPr>
                          <w:t>(Excel-tool)</w:t>
                        </w:r>
                      </w:p>
                    </w:txbxContent>
                  </v:textbox>
                </v:shape>
                <v:shape id="Text Box 209" o:spid="_x0000_s1113" type="#_x0000_t202" href="#Annex3" style="position:absolute;left:45294;top:32461;width:1136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QsIA&#10;AADcAAAADwAAAGRycy9kb3ducmV2LnhtbESPQWsCMRSE74L/ITzBm2YVLGVrFBEEeyrV6vmxeW5C&#10;Ny9rEt3VX98UCj0OM/MNs1z3rhF3CtF6VjCbFiCIK68t1wq+jrvJK4iYkDU2nknBgyKsV8PBEkvt&#10;O/6k+yHVIkM4lqjApNSWUsbKkMM49S1x9i4+OExZhlrqgF2Gu0bOi+JFOrScFwy2tDVUfR9uTkH3&#10;fO6P1r/Tx+ligqvqx1lerVLjUb95A5GoT//hv/ZeK5gXC/g9k4+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VCwgAAANwAAAAPAAAAAAAAAAAAAAAAAJgCAABkcnMvZG93&#10;bnJldi54bWxQSwUGAAAAAAQABAD1AAAAhwMAAAAA&#10;" o:button="t" fillcolor="#ddd" strokecolor="#006487">
                  <v:fill o:detectmouseclick="t"/>
                  <v:shadow on="t" opacity=".5" offset="6pt,6pt"/>
                  <v:textbox inset="3mm,2mm,0,2mm">
                    <w:txbxContent>
                      <w:p w:rsidR="00163ED4" w:rsidRPr="00E92782" w:rsidRDefault="00163ED4" w:rsidP="00DF3646">
                        <w:pPr>
                          <w:spacing w:line="220" w:lineRule="atLeast"/>
                          <w:rPr>
                            <w:rFonts w:ascii="Calibri" w:hAnsi="Calibri"/>
                            <w:szCs w:val="18"/>
                            <w:lang w:val="nl-NL"/>
                          </w:rPr>
                        </w:pPr>
                        <w:r>
                          <w:rPr>
                            <w:rFonts w:ascii="Calibri" w:hAnsi="Calibri"/>
                            <w:sz w:val="20"/>
                            <w:szCs w:val="20"/>
                            <w:lang w:val="nl-NL"/>
                          </w:rPr>
                          <w:t>Impact criteria</w:t>
                        </w:r>
                      </w:p>
                    </w:txbxContent>
                  </v:textbox>
                </v:shape>
                <v:shape id="Text Box 210" o:spid="_x0000_s1114" type="#_x0000_t202" href="#Annex4" style="position:absolute;left:45262;top:37471;width:11418;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8MpcQA&#10;AADcAAAADwAAAGRycy9kb3ducmV2LnhtbESPS2vCQBSF94X+h+EWuqs3dSGSOkqxVKSbYBoI3d1m&#10;bh6YuRMyU43/3hGELg/n8XFWm8n26sSj75xoeJ0loFgqZzppNBTfny9LUD6QGOqdsIYLe9isHx9W&#10;lBp3lgOf8tCoOCI+JQ1tCEOK6KuWLfmZG1iiV7vRUohybNCMdI7jtsd5kizQUieR0NLA25arY/5n&#10;I+SryH5/fI27LCsLLHPc7T9qrZ+fpvc3UIGn8B++t/dGwzxZwO1MPAK4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PDKXEAAAA3AAAAA8AAAAAAAAAAAAAAAAAmAIAAGRycy9k&#10;b3ducmV2LnhtbFBLBQYAAAAABAAEAPUAAACJAwAAAAA=&#10;" o:button="t" fillcolor="#ddd" strokecolor="#006487">
                  <v:fill o:detectmouseclick="t"/>
                  <v:shadow on="t" opacity=".5" offset="6pt,6pt"/>
                  <v:textbox inset="3mm,0,0,0">
                    <w:txbxContent>
                      <w:p w:rsidR="00163ED4" w:rsidRPr="00E92782" w:rsidRDefault="00163ED4" w:rsidP="00DF3646">
                        <w:pPr>
                          <w:spacing w:line="220" w:lineRule="atLeast"/>
                          <w:rPr>
                            <w:rFonts w:ascii="Calibri" w:hAnsi="Calibri"/>
                            <w:szCs w:val="18"/>
                            <w:lang w:val="nl-NL"/>
                          </w:rPr>
                        </w:pPr>
                        <w:r>
                          <w:rPr>
                            <w:rFonts w:ascii="Calibri" w:hAnsi="Calibri"/>
                            <w:sz w:val="20"/>
                            <w:szCs w:val="20"/>
                            <w:lang w:val="nl-NL"/>
                          </w:rPr>
                          <w:t>Operator Perfor</w:t>
                        </w:r>
                        <w:r>
                          <w:rPr>
                            <w:rFonts w:ascii="Calibri" w:hAnsi="Calibri"/>
                            <w:sz w:val="20"/>
                            <w:szCs w:val="20"/>
                            <w:lang w:val="nl-NL"/>
                          </w:rPr>
                          <w:softHyphen/>
                          <w:t>mance criteria</w:t>
                        </w:r>
                      </w:p>
                    </w:txbxContent>
                  </v:textbox>
                </v:shape>
                <v:shape id="Text Box 211" o:spid="_x0000_s1115" type="#_x0000_t202" href="#Annex5" style="position:absolute;left:45294;top:42297;width:11424;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bA8cA&#10;AADcAAAADwAAAGRycy9kb3ducmV2LnhtbESPUUvDMBSF3wf+h3AFX8aWbIqT2nQMUdSBgnUwfLtr&#10;rm2xuSlNtsV/b4TBHg/nnO9w8mW0nTjQ4FvHGmZTBYK4cqblWsPm82lyB8IHZIOdY9LwSx6WxcUo&#10;x8y4I3/QoQy1SBD2GWpoQugzKX3VkEU/dT1x8r7dYDEkOdTSDHhMcNvJuVK30mLLaaHBnh4aqn7K&#10;vdWg6uv3uPuKO/N2s37sx6/0rLZ7ra8u4+oeRKAYzuFT+8VomKsF/J9JR0AW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kmwPHAAAA3AAAAA8AAAAAAAAAAAAAAAAAmAIAAGRy&#10;cy9kb3ducmV2LnhtbFBLBQYAAAAABAAEAPUAAACMAwAAAAA=&#10;" o:button="t" fillcolor="#ddd" strokecolor="#006487">
                  <v:fill o:detectmouseclick="t"/>
                  <v:shadow on="t" opacity=".5" offset="6pt,6pt"/>
                  <v:textbox inset="1mm,0,0,0">
                    <w:txbxContent>
                      <w:p w:rsidR="00163ED4" w:rsidRPr="00F14170" w:rsidRDefault="00163ED4" w:rsidP="00DF3646">
                        <w:pPr>
                          <w:spacing w:line="220" w:lineRule="atLeast"/>
                          <w:rPr>
                            <w:rFonts w:ascii="Calibri" w:hAnsi="Calibri"/>
                            <w:szCs w:val="18"/>
                          </w:rPr>
                        </w:pPr>
                        <w:r w:rsidRPr="00F14170">
                          <w:rPr>
                            <w:rFonts w:ascii="Calibri" w:hAnsi="Calibri"/>
                            <w:sz w:val="20"/>
                            <w:szCs w:val="20"/>
                          </w:rPr>
                          <w:t>Case studies for inspection targets</w:t>
                        </w:r>
                      </w:p>
                    </w:txbxContent>
                  </v:textbox>
                </v:shape>
                <v:shape id="Text Box 212" o:spid="_x0000_s1116" type="#_x0000_t202" href="#Annex6" style="position:absolute;left:45256;top:47320;width:1142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PccMA&#10;AADcAAAADwAAAGRycy9kb3ducmV2LnhtbERPTWsCMRC9F/wPYQQvoolWpKxGKUVpKyhUC8XbuBl3&#10;FzeTZRM1/ffNQejx8b7ny2hrcaPWV441jIYKBHHuTMWFhu/DevACwgdkg7Vj0vBLHpaLztMcM+Pu&#10;/EW3fShECmGfoYYyhCaT0uclWfRD1xAn7uxaiyHBtpCmxXsKt7UcKzWVFitODSU29FZSftlfrQZV&#10;PO/i6RhPZjvZrJr+J72rn6vWvW58nYEIFMO/+OH+MBrGKq1NZ9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sPccMAAADcAAAADwAAAAAAAAAAAAAAAACYAgAAZHJzL2Rv&#10;d25yZXYueG1sUEsFBgAAAAAEAAQA9QAAAIgDAAAAAA==&#10;" o:button="t" fillcolor="#ddd" strokecolor="#006487">
                  <v:fill o:detectmouseclick="t"/>
                  <v:shadow on="t" opacity=".5" offset="6pt,6pt"/>
                  <v:textbox inset="1mm,0,0,0">
                    <w:txbxContent>
                      <w:p w:rsidR="00163ED4" w:rsidRPr="00E92782" w:rsidRDefault="00163ED4" w:rsidP="00DF3646">
                        <w:pPr>
                          <w:spacing w:line="220" w:lineRule="atLeast"/>
                          <w:rPr>
                            <w:rFonts w:ascii="Calibri" w:hAnsi="Calibri"/>
                            <w:sz w:val="20"/>
                            <w:szCs w:val="20"/>
                          </w:rPr>
                        </w:pPr>
                        <w:r w:rsidRPr="00E92782">
                          <w:rPr>
                            <w:rFonts w:ascii="Calibri" w:hAnsi="Calibri"/>
                            <w:sz w:val="20"/>
                            <w:szCs w:val="20"/>
                          </w:rPr>
                          <w:t>Organisational aspects</w:t>
                        </w:r>
                        <w:r>
                          <w:rPr>
                            <w:rFonts w:ascii="Calibri" w:hAnsi="Calibri"/>
                            <w:sz w:val="20"/>
                            <w:szCs w:val="20"/>
                          </w:rPr>
                          <w:t xml:space="preserve"> insp. targets</w:t>
                        </w:r>
                      </w:p>
                    </w:txbxContent>
                  </v:textbox>
                </v:shape>
                <v:shape id="Text Box 213" o:spid="_x0000_s1117" type="#_x0000_t202" href="#Annex7" style="position:absolute;left:45231;top:63925;width:11423;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Y18QA&#10;AADcAAAADwAAAGRycy9kb3ducmV2LnhtbESPS2vCQBSF94X+h+EWuqs3uig2OopYKtJNMA1Id9fM&#10;zQMzd0Jmqum/7whCl4fz+DjL9Wg7deHBt040TCcJKJbSmVZqDcXXx8sclA8khjonrOGXPaxXjw9L&#10;So27yoEveahVHBGfkoYmhD5F9GXDlvzE9SzRq9xgKUQ51GgGusZx2+EsSV7RUiuR0FDP24bLc/5j&#10;I+SzyE7fvsJdlh0LPOa4279XWj8/jZsFqMBj+A/f23ujYZa8we1MPAK4+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QmNfEAAAA3AAAAA8AAAAAAAAAAAAAAAAAmAIAAGRycy9k&#10;b3ducmV2LnhtbFBLBQYAAAAABAAEAPUAAACJAwAAAAA=&#10;" o:button="t" fillcolor="#ddd" strokecolor="#006487">
                  <v:fill o:detectmouseclick="t"/>
                  <v:shadow on="t" opacity=".5" offset="6pt,6pt"/>
                  <v:textbox inset="3mm,0,0,0">
                    <w:txbxContent>
                      <w:p w:rsidR="00163ED4" w:rsidRPr="00F14170" w:rsidRDefault="00163ED4" w:rsidP="00DF3646">
                        <w:pPr>
                          <w:spacing w:line="220" w:lineRule="atLeast"/>
                          <w:rPr>
                            <w:rFonts w:ascii="Calibri" w:hAnsi="Calibri"/>
                            <w:sz w:val="20"/>
                            <w:szCs w:val="20"/>
                          </w:rPr>
                        </w:pPr>
                        <w:r w:rsidRPr="00F14170">
                          <w:rPr>
                            <w:rFonts w:ascii="Calibri" w:hAnsi="Calibri"/>
                            <w:sz w:val="20"/>
                            <w:szCs w:val="20"/>
                          </w:rPr>
                          <w:t>Training programme</w:t>
                        </w:r>
                      </w:p>
                    </w:txbxContent>
                  </v:textbox>
                </v:shape>
                <v:rect id="Rectangle 214" o:spid="_x0000_s1118" href="#Planning_seen_as_step" style="position:absolute;left:755;top:38995;width:7868;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oQLwA&#10;AADcAAAADwAAAGRycy9kb3ducmV2LnhtbERPSwrCMBDdC94hjOBO04qoVKOIIIg7qwcYmrEtNpOa&#10;RK2e3iwEl4/3X20604gnOV9bVpCOExDEhdU1lwou5/1oAcIHZI2NZVLwJg+bdb+3wkzbF5/omYdS&#10;xBD2GSqoQmgzKX1RkUE/ti1x5K7WGQwRulJqh68Ybho5SZKZNFhzbKiwpV1FxS1/GAXz1OLtlO+O&#10;+8V9Pmt17u6fqVNqOOi2SxCBuvAX/9wHrWCSxvnxTDwC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7ehAvAAAANwAAAAPAAAAAAAAAAAAAAAAAJgCAABkcnMvZG93bnJldi54&#10;bWxQSwUGAAAAAAQABAD1AAAAgQMAAAAA&#10;" o:button="t" fillcolor="#ddd" strokecolor="#006487">
                  <v:fill o:detectmouseclick="t"/>
                  <v:shadow on="t" opacity=".5" offset="6pt,6pt"/>
                  <v:textbox inset="1.5mm,,.5mm">
                    <w:txbxContent>
                      <w:p w:rsidR="00163ED4" w:rsidRPr="000E29F8" w:rsidRDefault="00163ED4" w:rsidP="00DF3646">
                        <w:pPr>
                          <w:rPr>
                            <w:rFonts w:ascii="Calibri" w:hAnsi="Calibri"/>
                            <w:sz w:val="20"/>
                            <w:szCs w:val="20"/>
                            <w:lang w:val="nl-NL"/>
                          </w:rPr>
                        </w:pPr>
                        <w:r w:rsidRPr="000E29F8">
                          <w:rPr>
                            <w:rFonts w:ascii="Calibri" w:hAnsi="Calibri"/>
                            <w:sz w:val="20"/>
                            <w:szCs w:val="20"/>
                            <w:lang w:val="nl-NL"/>
                          </w:rPr>
                          <w:t>1. Planning</w:t>
                        </w:r>
                      </w:p>
                    </w:txbxContent>
                  </v:textbox>
                </v:rect>
                <v:shape id="Text Box 215" o:spid="_x0000_s1119" type="#_x0000_t202" href="#Planning_seen_as_step" style="position:absolute;left:819;top:83140;width:7804;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vfsIA&#10;AADcAAAADwAAAGRycy9kb3ducmV2LnhtbESP3YrCMBSE74V9h3AWvNO0IiLVKLKwIKws/vQBDs2x&#10;DTYnJYm2+/YbQfBymJlvmPV2sK14kA/GsYJ8moEgrpw2XCsoL9+TJYgQkTW2jknBHwXYbj5Gayy0&#10;6/lEj3OsRYJwKFBBE2NXSBmqhiyGqeuIk3d13mJM0tdSe+wT3LZylmULadFwWmiwo6+Gqtv5bhUs&#10;F5XpT/TbX3WnS+OP85+DnSs1/hx2KxCRhvgOv9p7rWCW5/A8k4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9+wgAAANwAAAAPAAAAAAAAAAAAAAAAAJgCAABkcnMvZG93&#10;bnJldi54bWxQSwUGAAAAAAQABAD1AAAAhwMAAAAA&#10;" o:button="t" fillcolor="#ddd" strokecolor="#006487">
                  <v:fill o:detectmouseclick="t"/>
                  <v:shadow on="t" opacity=".5" offset="6pt,6pt"/>
                  <v:textbox inset="1.5mm,1mm,.5mm,0">
                    <w:txbxContent>
                      <w:p w:rsidR="00163ED4" w:rsidRPr="000E29F8" w:rsidRDefault="00163ED4" w:rsidP="00DF3646">
                        <w:pPr>
                          <w:rPr>
                            <w:rFonts w:ascii="Calibri" w:hAnsi="Calibri"/>
                            <w:sz w:val="20"/>
                            <w:szCs w:val="20"/>
                          </w:rPr>
                        </w:pPr>
                        <w:r w:rsidRPr="000E29F8">
                          <w:rPr>
                            <w:rFonts w:ascii="Calibri" w:hAnsi="Calibri"/>
                            <w:sz w:val="20"/>
                            <w:szCs w:val="20"/>
                          </w:rPr>
                          <w:t>4. Evaluation</w:t>
                        </w:r>
                      </w:p>
                      <w:p w:rsidR="00163ED4" w:rsidRDefault="00163ED4" w:rsidP="00DF3646">
                        <w:pPr>
                          <w:rPr>
                            <w:b/>
                            <w:sz w:val="20"/>
                            <w:szCs w:val="20"/>
                          </w:rPr>
                        </w:pPr>
                      </w:p>
                      <w:p w:rsidR="00163ED4" w:rsidRDefault="00163ED4" w:rsidP="00DF3646">
                        <w:pPr>
                          <w:rPr>
                            <w:b/>
                            <w:sz w:val="20"/>
                            <w:szCs w:val="20"/>
                          </w:rPr>
                        </w:pPr>
                      </w:p>
                    </w:txbxContent>
                  </v:textbox>
                </v:shape>
                <v:shape id="Text Box 216" o:spid="_x0000_s1120" type="#_x0000_t202" href="#Planning_seen_as_step" style="position:absolute;left:755;top:76758;width:7811;height:4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mu8cA&#10;AADcAAAADwAAAGRycy9kb3ducmV2LnhtbESPQWvCQBSE74X+h+UVvNVNchBNXUMpVPSQg7FavD2y&#10;r8nS7NuQXTXtr+8WBI/DzHzDLIvRduJCgzeOFaTTBARx7bThRsHH/v15DsIHZI2dY1LwQx6K1ePD&#10;EnPtrryjSxUaESHsc1TQhtDnUvq6JYt+6nri6H25wWKIcmikHvAa4baTWZLMpEXDcaHFnt5aqr+r&#10;s1Vw+DTb48m4301Yn2b77lAes0Wp1ORpfH0BEWgM9/CtvdEKsjSD/zPx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aprvHAAAA3AAAAA8AAAAAAAAAAAAAAAAAmAIAAGRy&#10;cy9kb3ducmV2LnhtbFBLBQYAAAAABAAEAPUAAACMAwAAAAA=&#10;" o:button="t" fillcolor="#ddd" strokecolor="#006487">
                  <v:fill o:detectmouseclick="t"/>
                  <v:shadow on="t" opacity=".5" offset="6pt,6pt"/>
                  <v:textbox inset="1.5mm,,.5mm">
                    <w:txbxContent>
                      <w:p w:rsidR="00163ED4" w:rsidRPr="000E29F8" w:rsidRDefault="00163ED4" w:rsidP="00DF3646">
                        <w:pPr>
                          <w:rPr>
                            <w:rFonts w:ascii="Calibri" w:hAnsi="Calibri"/>
                            <w:sz w:val="20"/>
                            <w:szCs w:val="20"/>
                          </w:rPr>
                        </w:pPr>
                        <w:r w:rsidRPr="000E29F8">
                          <w:rPr>
                            <w:rFonts w:ascii="Calibri" w:hAnsi="Calibri"/>
                            <w:sz w:val="20"/>
                            <w:szCs w:val="20"/>
                          </w:rPr>
                          <w:t>3. Reporting</w:t>
                        </w:r>
                      </w:p>
                      <w:p w:rsidR="00163ED4" w:rsidRDefault="00163ED4" w:rsidP="00DF3646">
                        <w:pPr>
                          <w:rPr>
                            <w:sz w:val="20"/>
                            <w:szCs w:val="20"/>
                          </w:rPr>
                        </w:pPr>
                      </w:p>
                    </w:txbxContent>
                  </v:textbox>
                </v:shape>
                <v:shape id="Text Box 217" o:spid="_x0000_s1121" type="#_x0000_t202" href="#Planning_seen_as_step" style="position:absolute;left:755;top:70351;width:7868;height:4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DIMYA&#10;AADcAAAADwAAAGRycy9kb3ducmV2LnhtbESPT2vCQBTE70K/w/IKvZmNKYiNrlIKFT14qP+Kt0f2&#10;mSzNvg3ZVaOf3i0IHoeZ+Q0zmXW2FmdqvXGsYJCkIIgLpw2XCrab7/4IhA/IGmvHpOBKHmbTl94E&#10;c+0u/EPndShFhLDPUUEVQpNL6YuKLPrENcTRO7rWYoiyLaVu8RLhtpZZmg6lRcNxocKGvioq/tYn&#10;q2D3a5b7g3G3RZgfhpt6t9pnHyul3l67zzGIQF14hh/thVaQDd7h/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YDIMYAAADcAAAADwAAAAAAAAAAAAAAAACYAgAAZHJz&#10;L2Rvd25yZXYueG1sUEsFBgAAAAAEAAQA9QAAAIsDAAAAAA==&#10;" o:button="t" fillcolor="#ddd" strokecolor="#006487">
                  <v:fill o:detectmouseclick="t"/>
                  <v:shadow on="t" opacity=".5" offset="6pt,6pt"/>
                  <v:textbox inset="1.5mm,,.5mm">
                    <w:txbxContent>
                      <w:p w:rsidR="00163ED4" w:rsidRPr="000E29F8" w:rsidRDefault="00163ED4" w:rsidP="00DF3646">
                        <w:pPr>
                          <w:rPr>
                            <w:rFonts w:ascii="Calibri" w:hAnsi="Calibri"/>
                            <w:sz w:val="20"/>
                            <w:szCs w:val="20"/>
                          </w:rPr>
                        </w:pPr>
                        <w:r w:rsidRPr="000E29F8">
                          <w:rPr>
                            <w:rFonts w:ascii="Calibri" w:hAnsi="Calibri"/>
                            <w:sz w:val="20"/>
                            <w:szCs w:val="20"/>
                          </w:rPr>
                          <w:t>2. Execution</w:t>
                        </w:r>
                      </w:p>
                      <w:p w:rsidR="00163ED4" w:rsidRDefault="00163ED4" w:rsidP="00DF3646">
                        <w:pPr>
                          <w:rPr>
                            <w:rFonts w:ascii="Verdana" w:hAnsi="Verdana"/>
                            <w:sz w:val="20"/>
                            <w:szCs w:val="20"/>
                          </w:rPr>
                        </w:pPr>
                        <w:r>
                          <w:rPr>
                            <w:rFonts w:ascii="Verdana" w:hAnsi="Verdana"/>
                            <w:sz w:val="20"/>
                            <w:szCs w:val="20"/>
                          </w:rPr>
                          <w:t xml:space="preserve">   </w:t>
                        </w:r>
                      </w:p>
                      <w:p w:rsidR="00163ED4" w:rsidRDefault="00163ED4" w:rsidP="00DF3646">
                        <w:pPr>
                          <w:rPr>
                            <w:szCs w:val="18"/>
                          </w:rPr>
                        </w:pPr>
                      </w:p>
                    </w:txbxContent>
                  </v:textbox>
                </v:shape>
                <v:line id="Line 218" o:spid="_x0000_s1122" style="position:absolute;flip:y;visibility:visible;mso-wrap-style:square" from="30137,80308" to="38030,8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EPMQAAADcAAAADwAAAGRycy9kb3ducmV2LnhtbESP0WrCQBRE3wv+w3IF3+omNhWNrmID&#10;gg+lUusHXLLXbDB7N2TXJP37bqHQx2FmzjDb/Wgb0VPna8cK0nkCgrh0uuZKwfXr+LwC4QOyxsYx&#10;KfgmD/vd5GmLuXYDf1J/CZWIEPY5KjAhtLmUvjRk0c9dSxy9m+sshii7SuoOhwi3jVwkyVJarDku&#10;GGypMFTeLw+rYFm8V6+4zh5uXb58nN6MPcvUKjWbjocNiEBj+A//tU9awSLN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EMQ8xAAAANwAAAAPAAAAAAAAAAAA&#10;AAAAAKECAABkcnMvZG93bnJldi54bWxQSwUGAAAAAAQABAD5AAAAkgMAAAAA&#10;" strokecolor="#0c9" strokeweight="3pt">
                  <v:shadow opacity=".5" offset="6pt,6pt"/>
                </v:line>
                <v:line id="Line 219" o:spid="_x0000_s1123" style="position:absolute;visibility:visible;mso-wrap-style:square" from="20021,65957" to="38030,65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LBsQAAADcAAAADwAAAGRycy9kb3ducmV2LnhtbESPQYvCMBSE78L+h/AEbzZVVNauUVQU&#10;hD1Vlz0/mmdbbV66Taz135sFweMwM98wi1VnKtFS40rLCkZRDII4s7rkXMHPaT/8BOE8ssbKMil4&#10;kIPV8qO3wETbO6fUHn0uAoRdggoK7+tESpcVZNBFtiYO3tk2Bn2QTS51g/cAN5Ucx/FMGiw5LBRY&#10;07ag7Hq8GQXbdHdpv+v5TmfT83XyZzfz33Wq1KDfrb9AeOr8O/xqH7SC8WgK/2fCEZ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IsGxAAAANwAAAAPAAAAAAAAAAAA&#10;AAAAAKECAABkcnMvZG93bnJldi54bWxQSwUGAAAAAAQABAD5AAAAkgMAAAAA&#10;" strokecolor="#963" strokeweight="3pt">
                  <v:stroke startarrow="block"/>
                  <v:shadow opacity=".5" offset="6pt,6pt"/>
                </v:line>
                <v:line id="Line 220" o:spid="_x0000_s1124" style="position:absolute;flip:y;visibility:visible;mso-wrap-style:square" from="20091,68827" to="37312,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5exMUAAADcAAAADwAAAGRycy9kb3ducmV2LnhtbESPQWvCQBSE7wX/w/IEb3WjliDRVVRQ&#10;bCmFRi/eHtlnNiT7NmRXjf++Wyj0OMzMN8xy3dtG3KnzlWMFk3ECgrhwuuJSwfm0f52D8AFZY+OY&#10;FDzJw3o1eFlipt2Dv+meh1JECPsMFZgQ2kxKXxiy6MeuJY7e1XUWQ5RdKXWHjwi3jZwmSSotVhwX&#10;DLa0M1TU+c0qqHVtvj5uh71P8/dteLsUh9npU6nRsN8sQATqw3/4r33UCqaTFH7Px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5exMUAAADcAAAADwAAAAAAAAAA&#10;AAAAAAChAgAAZHJzL2Rvd25yZXYueG1sUEsFBgAAAAAEAAQA+QAAAJMDAAAAAA==&#10;" strokecolor="green" strokeweight="3pt">
                  <v:stroke startarrow="block"/>
                  <v:shadow opacity=".5" offset="6pt,6pt"/>
                </v:line>
                <v:line id="Line 221" o:spid="_x0000_s1125" style="position:absolute;visibility:visible;mso-wrap-style:square" from="31572,34385" to="38030,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nNGcUAAADcAAAADwAAAGRycy9kb3ducmV2LnhtbESP3WrCQBSE7wu+w3IEb0rdKPjT1FWK&#10;IqgXgpoHOM0ek2D27Da7xvTtu0Khl8PMfMMsVp2pRUuNrywrGA0TEMS51RUXCrLL9m0OwgdkjbVl&#10;UvBDHlbL3ssCU20ffKL2HAoRIexTVFCG4FIpfV6SQT+0jjh6V9sYDFE2hdQNPiLc1HKcJFNpsOK4&#10;UKKjdUn57Xw3Cmi6ec8Ox6+J+36d6Mth79rMOKUG/e7zA0SgLvyH/9o7rWA8msHz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nNGcUAAADcAAAADwAAAAAAAAAA&#10;AAAAAAChAgAAZHJzL2Rvd25yZXYueG1sUEsFBgAAAAAEAAQA+QAAAJMDAAAAAA==&#10;" strokecolor="#f06" strokeweight="3pt">
                  <v:stroke startarrow="block"/>
                  <v:shadow opacity=".5" offset="6pt,6pt"/>
                </v:line>
                <v:shape id="Text Box 222" o:spid="_x0000_s1126" type="#_x0000_t202" href="#Risk_assessment" style="position:absolute;left:22345;top:31572;width:9227;height: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3cAA&#10;AADcAAAADwAAAGRycy9kb3ducmV2LnhtbERPy4rCMBTdD8w/hCu4G9MKSu2YFhkQhFn5WLi801yb&#10;YnNTkqidvzcLweXhvNf1aHtxJx86xwryWQaCuHG641bB6bj9KkCEiKyxd0wK/ilAXX1+rLHU7sF7&#10;uh9iK1IIhxIVmBiHUsrQGLIYZm4gTtzFeYsxQd9K7fGRwm0v51m2lBY7Tg0GB/ox1FwPN6ug8Kv9&#10;9VhcFr95YfQp/p2p3zqlppNx8w0i0hjf4pd7pxXM87Q2nUlHQF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Y3cAAAADcAAAADwAAAAAAAAAAAAAAAACYAgAAZHJzL2Rvd25y&#10;ZXYueG1sUEsFBgAAAAAEAAQA9QAAAIUDAAAAAA==&#10;" o:button="t" fillcolor="#36c">
                  <v:fill o:detectmouseclick="t"/>
                  <v:shadow on="t" opacity=".5" offset="6pt,6pt"/>
                  <v:textbox inset="1.5mm,1mm,.5mm,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Risk assessment</w:t>
                        </w:r>
                      </w:p>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Ranking, classification and priorities</w:t>
                        </w:r>
                      </w:p>
                      <w:p w:rsidR="00163ED4" w:rsidRDefault="00163ED4" w:rsidP="00DF3646">
                        <w:pPr>
                          <w:rPr>
                            <w:rFonts w:ascii="Verdana" w:hAnsi="Verdana"/>
                            <w:color w:val="FFFFFF"/>
                            <w:sz w:val="20"/>
                            <w:szCs w:val="20"/>
                          </w:rPr>
                        </w:pPr>
                      </w:p>
                    </w:txbxContent>
                  </v:textbox>
                </v:shape>
                <v:shape id="Text Box 223" o:spid="_x0000_s1127" type="#_x0000_t202" href="#Inspectionplan" style="position:absolute;left:22263;top:54533;width:9309;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JusUA&#10;AADcAAAADwAAAGRycy9kb3ducmV2LnhtbESPQWvCQBSE70L/w/IK3nSjB9HUVUKp0EOhahNob4/s&#10;M4lm38bsNsZ/7wqCx2FmvmGW697UoqPWVZYVTMYRCOLc6ooLBenPZjQH4TyyxtoyKbiSg/XqZbDE&#10;WNsL76jb+0IECLsYFZTeN7GULi/JoBvbhjh4B9sa9EG2hdQtXgLc1HIaRTNpsOKwUGJD7yXlp/2/&#10;UXDsM/rItsXpL/tNuyr5QvudnJUavvbJGwhPvX+GH+1PrWA6WcD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m6xQAAANwAAAAPAAAAAAAAAAAAAAAAAJgCAABkcnMv&#10;ZG93bnJldi54bWxQSwUGAAAAAAQABAD1AAAAigMAAAAA&#10;" o:button="t" fillcolor="#f30">
                  <v:fill o:detectmouseclick="t"/>
                  <v:shadow on="t" opacity=".5" offset="6pt,6pt"/>
                  <v:textbox inset="1.5mm,,.5mm">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Inspection plan </w:t>
                        </w:r>
                      </w:p>
                      <w:p w:rsidR="00163ED4" w:rsidRDefault="00163ED4" w:rsidP="00DF3646">
                        <w:pPr>
                          <w:rPr>
                            <w:color w:val="FFFFFF"/>
                            <w:szCs w:val="18"/>
                          </w:rPr>
                        </w:pPr>
                      </w:p>
                    </w:txbxContent>
                  </v:textbox>
                </v:shape>
                <v:line id="Line 224" o:spid="_x0000_s1128" style="position:absolute;visibility:visible;mso-wrap-style:square" from="43053,66675" to="45288,66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fIh8IAAADcAAAADwAAAGRycy9kb3ducmV2LnhtbERPz2vCMBS+C/4P4Qm7zbRFh1SjjOFw&#10;B3eY9uDx0by1wealNKm2/705CB4/vt+b3WAbcaPOG8cK0nkCgrh02nCloDh/v69A+ICssXFMCkby&#10;sNtOJxvMtbvzH91OoRIxhH2OCuoQ2lxKX9Zk0c9dSxy5f9dZDBF2ldQd3mO4bWSWJB/SouHYUGNL&#10;XzWV11NvFVya/fE3HU0Yl0W/6FNT7A+Xq1Jvs+FzDSLQEF7ip/tHK8iyOD+eiUdAb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fIh8IAAADcAAAADwAAAAAAAAAAAAAA&#10;AAChAgAAZHJzL2Rvd25yZXYueG1sUEsFBgAAAAAEAAQA+QAAAJADAAAAAA==&#10;" strokecolor="#006487" strokeweight="3pt">
                  <v:stroke endarrow="block"/>
                  <v:shadow opacity=".5" offset="6pt,6pt"/>
                </v:line>
                <v:shape id="Text Box 225" o:spid="_x0000_s1129" type="#_x0000_t202" href="#Recital26" style="position:absolute;left:38030;top:63931;width:5067;height:3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Ia8MA&#10;AADcAAAADwAAAGRycy9kb3ducmV2LnhtbESPS2sCMRSF94L/IVyhO83MUMROjVIEoUsdFbq8nVzn&#10;0cnNkKQ67a83guDycB4fZ7keTCcu5HxjWUE6S0AQl1Y3XCk4HrbTBQgfkDV2lknBH3lYr8ajJeba&#10;XnlPlyJUIo6wz1FBHUKfS+nLmgz6me2Jo3e2zmCI0lVSO7zGcdPJLEnm0mDDkVBjT5uayp/i10Ru&#10;+5q6/duu+G93i9M3fXF7PrJSL5Ph4x1EoCE8w4/2p1aQZSncz8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ZIa8MAAADcAAAADwAAAAAAAAAAAAAAAACYAgAAZHJzL2Rv&#10;d25yZXYueG1sUEsFBgAAAAAEAAQA9QAAAIgDAAAAAA==&#10;" o:button="t" fillcolor="#ddd" strokecolor="#963">
                  <v:fill o:detectmouseclick="t"/>
                  <v:shadow on="t" opacity=".5" offset="6pt,6pt"/>
                  <v:textbox inset="0,0,0,0">
                    <w:txbxContent>
                      <w:p w:rsidR="00163ED4" w:rsidRDefault="00163ED4" w:rsidP="00DF3646">
                        <w:pPr>
                          <w:jc w:val="center"/>
                          <w:rPr>
                            <w:rFonts w:ascii="Calibri" w:hAnsi="Calibri"/>
                            <w:sz w:val="20"/>
                            <w:szCs w:val="20"/>
                            <w:lang w:val="nl-NL"/>
                          </w:rPr>
                        </w:pPr>
                        <w:r>
                          <w:rPr>
                            <w:rFonts w:ascii="Calibri" w:hAnsi="Calibri"/>
                            <w:sz w:val="20"/>
                            <w:szCs w:val="20"/>
                            <w:lang w:val="nl-NL"/>
                          </w:rPr>
                          <w:t>Recital</w:t>
                        </w:r>
                      </w:p>
                      <w:p w:rsidR="00163ED4" w:rsidRPr="00F14170" w:rsidRDefault="00163ED4" w:rsidP="00DF3646">
                        <w:pPr>
                          <w:jc w:val="center"/>
                          <w:rPr>
                            <w:rFonts w:ascii="Calibri" w:hAnsi="Calibri"/>
                            <w:sz w:val="20"/>
                            <w:szCs w:val="20"/>
                            <w:lang w:val="nl-NL"/>
                          </w:rPr>
                        </w:pPr>
                        <w:r>
                          <w:rPr>
                            <w:rFonts w:ascii="Calibri" w:hAnsi="Calibri"/>
                            <w:sz w:val="20"/>
                            <w:szCs w:val="20"/>
                            <w:lang w:val="nl-NL"/>
                          </w:rPr>
                          <w:t>26</w:t>
                        </w:r>
                      </w:p>
                    </w:txbxContent>
                  </v:textbox>
                </v:shape>
                <v:line id="Line 226" o:spid="_x0000_s1130" style="position:absolute;flip:y;visibility:visible;mso-wrap-style:square" from="42335,23888" to="45205,23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us/cYAAADcAAAADwAAAGRycy9kb3ducmV2LnhtbESPQWvCQBSE7wX/w/KEXopuXKgt0VXE&#10;UGihUKKC12f2mQSzb0N2m6T/vlsoeBxm5htmvR1tI3rqfO1Yw2KegCAunKm51HA6vs1eQfiAbLBx&#10;TBp+yMN2M3lYY2rcwDn1h1CKCGGfooYqhDaV0hcVWfRz1xJH7+o6iyHKrpSmwyHCbSNVkiylxZrj&#10;QoUt7SsqbodvqyHP66fs0mTly1fyeT4Oz8vd6QO1fpyOuxWIQGO4h//b70aDUgr+zs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rP3GAAAA3AAAAA8AAAAAAAAA&#10;AAAAAAAAoQIAAGRycy9kb3ducmV2LnhtbFBLBQYAAAAABAAEAPkAAACUAwAAAAA=&#10;" strokecolor="#006487" strokeweight="3pt">
                  <v:stroke endarrow="block"/>
                  <v:shadow opacity=".5" offset="6pt,6pt"/>
                </v:line>
                <v:line id="Line 227" o:spid="_x0000_s1131" style="position:absolute;visibility:visible;mso-wrap-style:square" from="42335,38957" to="45288,38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VW8MUAAADcAAAADwAAAGRycy9kb3ducmV2LnhtbESPQWvCQBSE70L/w/KE3nSTVEtJXaUU&#10;Sz3UgzYHj4/sM1nMvg3ZjSb/vlsQPA4z8w2z2gy2EVfqvHGsIJ0nIIhLpw1XCorfr9kbCB+QNTaO&#10;ScFIHjbrp8kKc+1ufKDrMVQiQtjnqKAOoc2l9GVNFv3ctcTRO7vOYoiyq6Tu8BbhtpFZkrxKi4bj&#10;Qo0tfdZUXo69VXBqtj/7dDRhXBb9ok9Nsf0+XZR6ng4f7yACDeERvrd3WkGWvcD/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VW8MUAAADcAAAADwAAAAAAAAAA&#10;AAAAAAChAgAAZHJzL2Rvd25yZXYueG1sUEsFBgAAAAAEAAQA+QAAAJMDAAAAAA==&#10;" strokecolor="#006487" strokeweight="3pt">
                  <v:stroke endarrow="block"/>
                  <v:shadow opacity=".5" offset="6pt,6pt"/>
                </v:line>
                <v:line id="Line 228" o:spid="_x0000_s1132" style="position:absolute;flip:y;visibility:visible;mso-wrap-style:square" from="42335,29629" to="45085,2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6REsUAAADcAAAADwAAAGRycy9kb3ducmV2LnhtbESPQWvCQBSE70L/w/IKvUjdNKiV6CpS&#10;KbQgSKLg9Zl9JsHs25Ddmvjvu4LgcZiZb5jFqje1uFLrKssKPkYRCOLc6ooLBYf99/sMhPPIGmvL&#10;pOBGDlbLl8ECE207Tuma+UIECLsEFZTeN4mULi/JoBvZhjh4Z9sa9EG2hdQtdgFuahlH0VQarDgs&#10;lNjQV0n5JfszCtK0Gm5O9ab43EXb476bTNeHX1Tq7bVfz0F46v0z/Gj/aAVxPI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6REsUAAADcAAAADwAAAAAAAAAA&#10;AAAAAAChAgAAZHJzL2Rvd25yZXYueG1sUEsFBgAAAAAEAAQA+QAAAJMDAAAAAA==&#10;" strokecolor="#006487" strokeweight="3pt">
                  <v:stroke endarrow="block"/>
                  <v:shadow opacity=".5" offset="6pt,6pt"/>
                </v:line>
                <v:line id="Line 229" o:spid="_x0000_s1133" style="position:absolute;flip:y;visibility:visible;mso-wrap-style:square" from="43129,34601" to="45351,3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0icYAAADcAAAADwAAAGRycy9kb3ducmV2LnhtbESPQWvCQBSE7wX/w/IKXorZNJBUUlcR&#10;RWhBKNGA12f2NQnNvg3ZrUn/fVco9DjMzDfMajOZTtxocK1lBc9RDIK4srrlWkF5PiyWIJxH1thZ&#10;JgU/5GCznj2sMNd25IJuJ1+LAGGXo4LG+z6X0lUNGXSR7YmD92kHgz7IoZZ6wDHATSeTOM6kwZbD&#10;QoM97Rqqvk7fRkFRtE/7a7evXz7i4+U8ptm2fEel5o/T9hWEp8n/h//ab1pBkqR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iNInGAAAA3AAAAA8AAAAAAAAA&#10;AAAAAAAAoQIAAGRycy9kb3ducmV2LnhtbFBLBQYAAAAABAAEAPkAAACUAwAAAAA=&#10;" strokecolor="#006487" strokeweight="3pt">
                  <v:stroke endarrow="block"/>
                  <v:shadow opacity=".5" offset="6pt,6pt"/>
                </v:line>
                <v:line id="Line 230" o:spid="_x0000_s1134" style="position:absolute;visibility:visible;mso-wrap-style:square" from="31572,43713" to="45205,43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L1aMUAAADcAAAADwAAAGRycy9kb3ducmV2LnhtbESPQWvCQBSE70L/w/IKvekmQaWkriLF&#10;Yg/1UM3B4yP7TBazb0N2o8m/7wpCj8PMfMOsNoNtxI06bxwrSGcJCOLSacOVguL0NX0H4QOyxsYx&#10;KRjJw2b9Mllhrt2df+l2DJWIEPY5KqhDaHMpfVmTRT9zLXH0Lq6zGKLsKqk7vEe4bWSWJEtp0XBc&#10;qLGlz5rK67G3Cs7N7ueQjiaMi6Kf96kpdvvzVam312H7ASLQEP7Dz/a3VpBlS3ic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L1aMUAAADcAAAADwAAAAAAAAAA&#10;AAAAAAChAgAAZHJzL2Rvd25yZXYueG1sUEsFBgAAAAAEAAQA+QAAAJMDAAAAAA==&#10;" strokecolor="#006487" strokeweight="3pt">
                  <v:stroke endarrow="block"/>
                  <v:shadow opacity=".5" offset="6pt,6pt"/>
                </v:line>
                <v:line id="Line 231" o:spid="_x0000_s1135" style="position:absolute;visibility:visible;mso-wrap-style:square" from="42335,48012" to="45205,48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5Q88UAAADcAAAADwAAAGRycy9kb3ducmV2LnhtbESPQWvCQBSE70L/w/KE3nSTUG1JXaUU&#10;Sz3UgzYHj4/sM1nMvg3ZjSb/vlsQPA4z8w2z2gy2EVfqvHGsIJ0nIIhLpw1XCorfr9kbCB+QNTaO&#10;ScFIHjbrp8kKc+1ufKDrMVQiQtjnqKAOoc2l9GVNFv3ctcTRO7vOYoiyq6Tu8BbhtpFZkiylRcNx&#10;ocaWPmsqL8feKjg12599OpowLor+pU9Nsf0+XZR6ng4f7yACDeERvrd3WkGWvcL/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5Q88UAAADcAAAADwAAAAAAAAAA&#10;AAAAAAChAgAAZHJzL2Rvd25yZXYueG1sUEsFBgAAAAAEAAQA+QAAAJMDAAAAAA==&#10;" strokecolor="#006487" strokeweight="3pt">
                  <v:stroke endarrow="block"/>
                  <v:shadow opacity=".5" offset="6pt,6pt"/>
                </v:line>
                <v:shape id="Text Box 232" o:spid="_x0000_s1136" type="#_x0000_t202" href="#Execution_framework" style="position:absolute;left:10788;top:65913;width:9335;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gZa8AA&#10;AADcAAAADwAAAGRycy9kb3ducmV2LnhtbERPTYvCMBC9L/gfwgje1tQe3KUaRQXBo9YurrchGdtq&#10;MylN1PrvzWFhj4/3PV/2thEP6nztWMFknIAg1s7UXCoojtvPbxA+IBtsHJOCF3lYLgYfc8yMe/KB&#10;HnkoRQxhn6GCKoQ2k9Lriiz6sWuJI3dxncUQYVdK0+EzhttGpkkylRZrjg0VtrSpSN/yu1WQn1j/&#10;/uxP16M+fxXpeouvwqFSo2G/moEI1Id/8Z97ZxSkaVwbz8Qj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gZa8AAAADcAAAADwAAAAAAAAAAAAAAAACYAgAAZHJzL2Rvd25y&#10;ZXYueG1sUEsFBgAAAAAEAAQA9QAAAIUDAAAAAA==&#10;" o:button="t" fillcolor="#ddd" strokecolor="#006487">
                  <v:fill o:detectmouseclick="t"/>
                  <v:shadow on="t" opacity=".5" offset="6pt,6pt"/>
                  <v:textbox>
                    <w:txbxContent>
                      <w:p w:rsidR="00163ED4" w:rsidRPr="000E29F8" w:rsidRDefault="00163ED4" w:rsidP="00DF3646">
                        <w:pPr>
                          <w:rPr>
                            <w:rFonts w:ascii="Calibri" w:hAnsi="Calibri"/>
                            <w:sz w:val="20"/>
                            <w:szCs w:val="20"/>
                          </w:rPr>
                        </w:pPr>
                        <w:r w:rsidRPr="000E29F8">
                          <w:rPr>
                            <w:rFonts w:ascii="Calibri" w:hAnsi="Calibri"/>
                            <w:sz w:val="20"/>
                            <w:szCs w:val="20"/>
                          </w:rPr>
                          <w:t>2. Execution</w:t>
                        </w:r>
                      </w:p>
                      <w:p w:rsidR="00163ED4" w:rsidRPr="000E29F8" w:rsidRDefault="00163ED4" w:rsidP="00DF3646">
                        <w:pPr>
                          <w:rPr>
                            <w:rFonts w:ascii="Calibri" w:hAnsi="Calibri"/>
                            <w:sz w:val="20"/>
                            <w:szCs w:val="20"/>
                          </w:rPr>
                        </w:pPr>
                        <w:r w:rsidRPr="000E29F8">
                          <w:rPr>
                            <w:rFonts w:ascii="Calibri" w:hAnsi="Calibri"/>
                            <w:sz w:val="20"/>
                            <w:szCs w:val="20"/>
                          </w:rPr>
                          <w:t xml:space="preserve">    Framework</w:t>
                        </w:r>
                      </w:p>
                      <w:p w:rsidR="00163ED4" w:rsidRDefault="00163ED4" w:rsidP="00DF3646">
                        <w:pPr>
                          <w:rPr>
                            <w:szCs w:val="18"/>
                          </w:rPr>
                        </w:pPr>
                      </w:p>
                    </w:txbxContent>
                  </v:textbox>
                </v:shape>
                <v:shape id="Text Box 233" o:spid="_x0000_s1137" type="#_x0000_t202" href="#Execution_and_reporting" style="position:absolute;left:10845;top:73431;width:927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WuMMIA&#10;AADcAAAADwAAAGRycy9kb3ducmV2LnhtbESPQYvCMBSE74L/ITxhb5raw1KrUURY2D2u1oK3Z/Ns&#10;i81LabKa/fdGEDwOM/MNs9oE04kbDa61rGA+S0AQV1a3XCsoDl/TDITzyBo7y6Tgnxxs1uPRCnNt&#10;7/xLt72vRYSwy1FB432fS+mqhgy6me2Jo3exg0Ef5VBLPeA9wk0n0yT5lAZbjgsN9rRrqLru/4yC&#10;rD3acl6cfxY7LLfBXbIinCqlPiZhuwThKfh3+NX+1grSdAH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a4wwgAAANwAAAAPAAAAAAAAAAAAAAAAAJgCAABkcnMvZG93&#10;bnJldi54bWxQSwUGAAAAAAQABAD1AAAAhwMAAAAA&#10;" o:button="t" fillcolor="#ddd" strokecolor="#006487">
                  <v:fill o:detectmouseclick="t"/>
                  <v:shadow on="t" opacity=".5" offset="6pt,6pt"/>
                  <v:textbox inset=".5mm,1mm,.5mm,0">
                    <w:txbxContent>
                      <w:p w:rsidR="00163ED4" w:rsidRPr="000E29F8" w:rsidRDefault="00163ED4" w:rsidP="00DF3646">
                        <w:pPr>
                          <w:rPr>
                            <w:rFonts w:ascii="Calibri" w:hAnsi="Calibri"/>
                            <w:sz w:val="20"/>
                            <w:szCs w:val="20"/>
                          </w:rPr>
                        </w:pPr>
                        <w:r w:rsidRPr="000E29F8">
                          <w:rPr>
                            <w:rFonts w:ascii="Calibri" w:hAnsi="Calibri"/>
                            <w:sz w:val="20"/>
                            <w:szCs w:val="20"/>
                          </w:rPr>
                          <w:t>3. Execution and</w:t>
                        </w:r>
                      </w:p>
                      <w:p w:rsidR="00163ED4" w:rsidRPr="000E29F8" w:rsidRDefault="00163ED4" w:rsidP="00DF3646">
                        <w:pPr>
                          <w:rPr>
                            <w:rFonts w:ascii="Calibri" w:hAnsi="Calibri"/>
                            <w:sz w:val="20"/>
                            <w:szCs w:val="20"/>
                          </w:rPr>
                        </w:pPr>
                        <w:r w:rsidRPr="000E29F8">
                          <w:rPr>
                            <w:rFonts w:ascii="Calibri" w:hAnsi="Calibri"/>
                            <w:sz w:val="20"/>
                            <w:szCs w:val="20"/>
                          </w:rPr>
                          <w:t xml:space="preserve">    Reporting</w:t>
                        </w:r>
                      </w:p>
                      <w:p w:rsidR="00163ED4" w:rsidRDefault="00163ED4" w:rsidP="00DF3646">
                        <w:pPr>
                          <w:rPr>
                            <w:sz w:val="20"/>
                            <w:szCs w:val="20"/>
                          </w:rPr>
                        </w:pPr>
                      </w:p>
                    </w:txbxContent>
                  </v:textbox>
                </v:shape>
                <v:shape id="Text Box 234" o:spid="_x0000_s1138" type="#_x0000_t202" style="position:absolute;left:45618;top:20751;width:295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MksUA&#10;AADcAAAADwAAAGRycy9kb3ducmV2LnhtbERPy2rCQBTdC/7DcIXudKJCqdFRxCLahdD6QN1dMtck&#10;JHMnzUxj7Nc7i0KXh/OeLVpTioZql1tWMBxEIIgTq3NOFRwP6/4bCOeRNZaWScGDHCzm3c4MY23v&#10;/EXN3qcihLCLUUHmfRVL6ZKMDLqBrYgDd7O1QR9gnUpd4z2Em1KOouhVGsw5NGRY0SqjpNj/GAWT&#10;6237fvqtms3n7ry+FN8fRf64KvXSa5dTEJ5a/y/+c2+1gtE4zA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gySxQAAANwAAAAPAAAAAAAAAAAAAAAAAJgCAABkcnMv&#10;ZG93bnJldi54bWxQSwUGAAAAAAQABAD1AAAAig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w:t>
                        </w:r>
                      </w:p>
                    </w:txbxContent>
                  </v:textbox>
                </v:shape>
                <v:shape id="Text Box 235" o:spid="_x0000_s1139" type="#_x0000_t202" style="position:absolute;left:45618;top:25958;width:295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pCccA&#10;AADcAAAADwAAAGRycy9kb3ducmV2LnhtbESPQWvCQBSE74X+h+UJ3upGC0Wjq0iLVA8FtS3V2yP7&#10;TEKyb9PsGqO/3hUEj8PMfMNMZq0pRUO1yy0r6PciEMSJ1TmnCn6+Fy9DEM4jaywtk4IzOZhNn58m&#10;GGt74g01W5+KAGEXo4LM+yqW0iUZGXQ9WxEH72Brgz7IOpW6xlOAm1IOouhNGsw5LGRY0XtGSbE9&#10;GgWj/WH58Xupms/1199iV/yvivy8V6rbaedjEJ5a/wjf20utYPDah9uZc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SqQnHAAAA3AAAAA8AAAAAAAAAAAAAAAAAmAIAAGRy&#10;cy9kb3ducmV2LnhtbFBLBQYAAAAABAAEAPUAAACMAw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II</w:t>
                        </w:r>
                      </w:p>
                    </w:txbxContent>
                  </v:textbox>
                </v:shape>
                <v:shape id="Text Box 236" o:spid="_x0000_s1140" type="#_x0000_t202" style="position:absolute;left:45618;top:31038;width:295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3fsgA&#10;AADcAAAADwAAAGRycy9kb3ducmV2LnhtbESPT2vCQBTE7wW/w/IKvdVNI0gbXUUsoj0I9R/q7ZF9&#10;JiHZt2l2G2M/fbdQ8DjMzG+Y8bQzlWipcYVlBS/9CARxanXBmYL9bvH8CsJ5ZI2VZVJwIwfTSe9h&#10;jIm2V95Qu/WZCBB2CSrIva8TKV2ak0HXtzVx8C62MeiDbDKpG7wGuKlkHEVDabDgsJBjTfOc0nL7&#10;bRS8nS+r98NP3S4/18fFqfz6KIvbWamnx242AuGp8/fwf3ulFcSDGP7OhCM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QDd+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III</w:t>
                        </w:r>
                      </w:p>
                    </w:txbxContent>
                  </v:textbox>
                </v:shape>
                <v:shape id="Text Box 237" o:spid="_x0000_s1141" type="#_x0000_t202" style="position:absolute;left:45618;top:36055;width:2959;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S5cgA&#10;AADcAAAADwAAAGRycy9kb3ducmV2LnhtbESPT2vCQBTE74V+h+UVeqsbFUSjq0iLaA+C9Q/q7ZF9&#10;JiHZtzG7jbGfvlsoeBxm5jfMZNaaUjRUu9yygm4nAkGcWJ1zqmC/W7wNQTiPrLG0TAru5GA2fX6a&#10;YKztjb+o2fpUBAi7GBVk3lexlC7JyKDr2Io4eBdbG/RB1qnUNd4C3JSyF0UDaTDnsJBhRe8ZJcX2&#10;2ygYnS+rj8NP1Sw36+PiVFw/i/x+Vur1pZ2PQXhq/SP8315pBb1+H/7OhCM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DJLl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IV</w:t>
                        </w:r>
                      </w:p>
                    </w:txbxContent>
                  </v:textbox>
                </v:shape>
                <v:shape id="Text Box 238" o:spid="_x0000_s1142" type="#_x0000_t202" style="position:absolute;left:46304;top:40894;width:2959;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KkcgA&#10;AADcAAAADwAAAGRycy9kb3ducmV2LnhtbESPT2vCQBTE70K/w/IKvemmVqSmrlJaRD0U/Evr7ZF9&#10;JiHZt2l2jdFP7xaEHoeZ+Q0znramFA3VLres4LkXgSBOrM45VbDbzrqvIJxH1lhaJgUXcjCdPHTG&#10;GGt75jU1G5+KAGEXo4LM+yqW0iUZGXQ9WxEH72hrgz7IOpW6xnOAm1L2o2goDeYcFjKs6COjpNic&#10;jILR4bj43F+rZr76+p79FL/LIr8clHp6bN/fQHhq/X/43l5oBf2XAfydCUdAT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5QqR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w:t>
                        </w:r>
                      </w:p>
                    </w:txbxContent>
                  </v:textbox>
                </v:shape>
                <v:shape id="Text Box 239" o:spid="_x0000_s1143" type="#_x0000_t202" style="position:absolute;left:45605;top:45847;width:2959;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vCsgA&#10;AADcAAAADwAAAGRycy9kb3ducmV2LnhtbESPT2vCQBTE70K/w/IKvemmFqWmrlJaRD0U/Evr7ZF9&#10;JiHZt2l2jdFP7xaEHoeZ+Q0znramFA3VLres4LkXgSBOrM45VbDbzrqvIJxH1lhaJgUXcjCdPHTG&#10;GGt75jU1G5+KAGEXo4LM+yqW0iUZGXQ9WxEH72hrgz7IOpW6xnOAm1L2o2goDeYcFjKs6COjpNic&#10;jILR4bj43F+rZr76+p79FL/LIr8clHp6bN/fQHhq/X/43l5oBf2XAfydCUdAT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qa8K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w:t>
                        </w:r>
                      </w:p>
                    </w:txbxContent>
                  </v:textbox>
                </v:shape>
                <v:shape id="Text Box 240" o:spid="_x0000_s1144" type="#_x0000_t202" style="position:absolute;left:45605;top:62388;width:2959;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xfcgA&#10;AADcAAAADwAAAGRycy9kb3ducmV2LnhtbESPT2vCQBTE74LfYXlCb7qpBWnTrFIUqR6E+g/r7ZF9&#10;JiHZt2l2G2M/fbcg9DjMzG+YZNaZSrTUuMKygsdRBII4tbrgTMFhvxw+g3AeWWNlmRTcyMFs2u8l&#10;GGt75S21O5+JAGEXo4Lc+zqW0qU5GXQjWxMH72Ibgz7IJpO6wWuAm0qOo2giDRYcFnKsaZ5TWu6+&#10;jYKX82W1OP7U7fvH5rT8LL/WZXE7K/Uw6N5eQXjq/H/43l5pBeOnCfydCUdAT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ezF9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VII</w:t>
                        </w:r>
                      </w:p>
                    </w:txbxContent>
                  </v:textbox>
                </v:shape>
                <v:shape id="Text Box 241" o:spid="_x0000_s1145" type="#_x0000_t202" href="#Objectives_and_measurable_targets" style="position:absolute;left:22288;top:40932;width:9284;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L68UA&#10;AADcAAAADwAAAGRycy9kb3ducmV2LnhtbESPQWvCQBSE70L/w/IKvUjdNUUjMRsRodBDoRjFXh/Z&#10;Z5I2+zZkt5r++25B8DjMzDdMvhltJy40+NaxhvlMgSCunGm51nA8vD6vQPiAbLBzTBp+ycOmeJjk&#10;mBl35T1dylCLCGGfoYYmhD6T0lcNWfQz1xNH7+wGiyHKoZZmwGuE204mSi2lxZbjQoM97Rqqvssf&#10;q0GdFC0STu1UpaePz93qUL7vv7R+ehy3axCBxnAP39pvRkPyksL/mX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vrxQAAANwAAAAPAAAAAAAAAAAAAAAAAJgCAABkcnMv&#10;ZG93bnJldi54bWxQSwUGAAAAAAQABAD1AAAAigMAAAAA&#10;" o:button="t" fillcolor="teal">
                  <v:fill o:detectmouseclick="t"/>
                  <v:shadow on="t" opacity=".5" offset="6pt,6pt"/>
                  <v:textbox inset="2mm,0,2mm,0">
                    <w:txbxContent>
                      <w:p w:rsidR="00163ED4" w:rsidRPr="000E29F8" w:rsidRDefault="00163ED4" w:rsidP="00DF3646">
                        <w:pPr>
                          <w:rPr>
                            <w:rFonts w:ascii="Calibri" w:hAnsi="Calibri"/>
                            <w:color w:val="FFFFFF"/>
                            <w:sz w:val="20"/>
                            <w:szCs w:val="20"/>
                          </w:rPr>
                        </w:pPr>
                        <w:r w:rsidRPr="000E29F8">
                          <w:rPr>
                            <w:rFonts w:ascii="Calibri" w:hAnsi="Calibri"/>
                            <w:color w:val="FFFFFF"/>
                            <w:sz w:val="20"/>
                            <w:szCs w:val="20"/>
                          </w:rPr>
                          <w:t xml:space="preserve">Objectives and </w:t>
                        </w:r>
                      </w:p>
                      <w:p w:rsidR="00163ED4" w:rsidRDefault="00163ED4" w:rsidP="00DF3646">
                        <w:pPr>
                          <w:rPr>
                            <w:rFonts w:ascii="Verdana" w:hAnsi="Verdana"/>
                            <w:color w:val="FFFFFF"/>
                            <w:sz w:val="20"/>
                            <w:szCs w:val="20"/>
                            <w:lang w:val="fi-FI"/>
                          </w:rPr>
                        </w:pPr>
                        <w:proofErr w:type="gramStart"/>
                        <w:r w:rsidRPr="000E29F8">
                          <w:rPr>
                            <w:rFonts w:ascii="Calibri" w:hAnsi="Calibri"/>
                            <w:color w:val="FFFFFF"/>
                            <w:sz w:val="20"/>
                            <w:szCs w:val="20"/>
                          </w:rPr>
                          <w:t>measurable</w:t>
                        </w:r>
                        <w:proofErr w:type="gramEnd"/>
                        <w:r w:rsidRPr="000E29F8">
                          <w:rPr>
                            <w:rFonts w:ascii="Calibri" w:hAnsi="Calibri"/>
                            <w:color w:val="FFFFFF"/>
                            <w:sz w:val="20"/>
                            <w:szCs w:val="20"/>
                          </w:rPr>
                          <w:t xml:space="preserve"> targets</w:t>
                        </w:r>
                      </w:p>
                      <w:p w:rsidR="00163ED4" w:rsidRDefault="00163ED4" w:rsidP="00DF3646">
                        <w:pPr>
                          <w:rPr>
                            <w:lang w:val="fi-FI"/>
                          </w:rPr>
                        </w:pPr>
                      </w:p>
                    </w:txbxContent>
                  </v:textbox>
                </v:shape>
                <v:line id="Line 242" o:spid="_x0000_s1146" style="position:absolute;flip:y;visibility:visible;mso-wrap-style:square" from="42341,43719" to="42348,4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UkA8EAAADcAAAADwAAAGRycy9kb3ducmV2LnhtbERPTWsCMRC9F/wPYYTearYWyrIaZSsI&#10;gj2orZ6HzZisbiZLkur675tDocfH+54vB9eJG4XYelbwOilAEDdet2wUfH+tX0oQMSFr7DyTggdF&#10;WC5GT3OstL/znm6HZEQO4VihAptSX0kZG0sO48T3xJk7++AwZRiM1AHvOdx1cloU79Jhy7nBYk8r&#10;S8318OMUfJjN6XFszLasL/vwabe7unQ7pZ7HQz0DkWhI/+I/90YrmL7ltflMPgJ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5SQDwQAAANwAAAAPAAAAAAAAAAAAAAAA&#10;AKECAABkcnMvZG93bnJldi54bWxQSwUGAAAAAAQABAD5AAAAjwMAAAAA&#10;" strokecolor="#006487" strokeweight="3pt">
                  <v:shadow opacity=".5" offset="6pt,6pt"/>
                </v:line>
                <v:line id="Line 243" o:spid="_x0000_s1147" style="position:absolute;flip:y;visibility:visible;mso-wrap-style:square" from="42335,23888" to="42341,3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mBmMUAAADcAAAADwAAAGRycy9kb3ducmV2LnhtbESPT2sCMRTE74V+h/AK3mq2CrLdGmVb&#10;KAh6UPvn/Ni8JttuXpYk6vrtjSD0OMzMb5j5cnCdOFKIrWcFT+MCBHHjdctGwefH+2MJIiZkjZ1n&#10;UnCmCMvF/d0cK+1PvKPjPhmRIRwrVGBT6ispY2PJYRz7njh7Pz44TFkGI3XAU4a7Tk6KYiYdtpwX&#10;LPb0Zqn52x+cglez+j5/NWZd1r+7sLHrbV26rVKjh6F+AZFoSP/hW3ulFUymz3A9k4+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mBmMUAAADcAAAADwAAAAAAAAAA&#10;AAAAAAChAgAAZHJzL2Rvd25yZXYueG1sUEsFBgAAAAAEAAQA+QAAAJMDAAAAAA==&#10;" strokecolor="#006487" strokeweight="3pt">
                  <v:shadow opacity=".5" offset="6pt,6pt"/>
                </v:line>
                <v:shape id="Text Box 244" o:spid="_x0000_s1148" type="#_x0000_t202" href="#Article23_4" style="position:absolute;left:38030;top:32143;width:507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y+8MA&#10;AADcAAAADwAAAGRycy9kb3ducmV2LnhtbERPTWvCQBC9F/wPywjemk1EpKauEjTVHgqiDfQ6ZKdJ&#10;MDubZlcT/333UOjx8b7X29G04k69aywrSKIYBHFpdcOVguLz7fkFhPPIGlvLpOBBDrabydMaU20H&#10;PtP94isRQtilqKD2vkuldGVNBl1kO+LAfdveoA+wr6TucQjhppXzOF5Kgw2Hhho72tVUXi83oyBf&#10;HUyeG5f97E+JPX59FIdquCo1m47ZKwhPo/8X/7nftYL5IswP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my+8MAAADcAAAADwAAAAAAAAAAAAAAAACYAgAAZHJzL2Rv&#10;d25yZXYueG1sUEsFBgAAAAAEAAQA9QAAAIgDAAAAAA==&#10;" o:button="t" fillcolor="#ddd" strokecolor="#f06">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 23(4)</w:t>
                        </w:r>
                      </w:p>
                    </w:txbxContent>
                  </v:textbox>
                </v:shape>
                <v:line id="Line 245" o:spid="_x0000_s1149" style="position:absolute;flip:y;visibility:visible;mso-wrap-style:square" from="30137,75285" to="30143,8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RIucQAAADcAAAADwAAAGRycy9kb3ducmV2LnhtbESP0WrCQBRE3wv+w3IF3+omNhWNrmID&#10;gg+lUusHXLLXbDB7N2TXJP37bqHQx2FmzjDb/Wgb0VPna8cK0nkCgrh0uuZKwfXr+LwC4QOyxsYx&#10;KfgmD/vd5GmLuXYDf1J/CZWIEPY5KjAhtLmUvjRk0c9dSxy9m+sshii7SuoOhwi3jVwkyVJarDku&#10;GGypMFTeLw+rYFm8V6+4zh5uXb58nN6MPcvUKjWbjocNiEBj+A//tU9awSJL4f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1Ei5xAAAANwAAAAPAAAAAAAAAAAA&#10;AAAAAKECAABkcnMvZG93bnJldi54bWxQSwUGAAAAAAQABAD5AAAAkgMAAAAA&#10;" strokecolor="#0c9" strokeweight="3pt">
                  <v:shadow opacity=".5" offset="6pt,6pt"/>
                </v:line>
                <v:line id="Line 246" o:spid="_x0000_s1150" style="position:absolute;flip:x y;visibility:visible;mso-wrap-style:square" from="20091,75279" to="30137,7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qeEcgAAADcAAAADwAAAGRycy9kb3ducmV2LnhtbESPQUsDMRSE74L/ITzBS2mzLlbatWkp&#10;VaFaPLTdS2+PzetmdfOyJLFd/fWNIHgcZuYbZrbobStO5EPjWMHdKANBXDndcK2g3L8MJyBCRNbY&#10;OiYF3xRgMb++mmGh3Zm3dNrFWiQIhwIVmBi7QspQGbIYRq4jTt7ReYsxSV9L7fGc4LaVeZY9SIsN&#10;pwWDHa0MVZ+7L6vAvR8PT6u3j/EAlz/P5ebVm2m5Uer2pl8+gojUx//wX3utFeT3OfyeSUdAz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oqeEcgAAADcAAAADwAAAAAA&#10;AAAAAAAAAAChAgAAZHJzL2Rvd25yZXYueG1sUEsFBgAAAAAEAAQA+QAAAJYDAAAAAA==&#10;" strokecolor="#0c9" strokeweight="3pt">
                  <v:stroke endarrow="block"/>
                  <v:shadow opacity=".5" offset="6pt,6pt"/>
                </v:line>
                <v:shape id="Text Box 247" o:spid="_x0000_s1151" type="#_x0000_t202" href="#Article3_22" style="position:absolute;left:38030;top:68859;width:500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MQA&#10;AADcAAAADwAAAGRycy9kb3ducmV2LnhtbESPQYvCMBSE78L+h/AWvGlqFVmqUaTsgosX63rw+Gie&#10;bbF5KU20XX+9EQSPw8x8wyzXvanFjVpXWVYwGUcgiHOrKy4UHP9+Rl8gnEfWWFsmBf/kYL36GCwx&#10;0bbjjG4HX4gAYZeggtL7JpHS5SUZdGPbEAfvbFuDPsi2kLrFLsBNLeMomkuDFYeFEhtKS8ovh6tR&#10;4K7HeLK7/96zU7HN+NSl33qfKjX87DcLEJ56/w6/2lutIJ5N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DvlTEAAAA3AAAAA8AAAAAAAAAAAAAAAAAmAIAAGRycy9k&#10;b3ducmV2LnhtbFBLBQYAAAAABAAEAPUAAACJAwAAAAA=&#10;" o:button="t" fillcolor="#ddd" strokecolor="#f60">
                  <v:fill o:detectmouseclick="t"/>
                  <v:shadow on="t" opacity=".5" offset="6pt,6pt"/>
                  <v:textbox inset="0,0,0,0">
                    <w:txbxContent>
                      <w:p w:rsidR="00163ED4"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3(22)</w:t>
                        </w:r>
                      </w:p>
                    </w:txbxContent>
                  </v:textbox>
                </v:shape>
                <v:line id="Line 248" o:spid="_x0000_s1152" style="position:absolute;flip:y;visibility:visible;mso-wrap-style:square" from="20091,70256" to="38030,7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pS8UAAADcAAAADwAAAGRycy9kb3ducmV2LnhtbESP0WrCQBRE3wX/YblC33Sj2CLRVURp&#10;sb6UqB9wzV6TaPZuzG6T+PfdguDjMDNnmMWqM6VoqHaFZQXjUQSCOLW64EzB6fg5nIFwHlljaZkU&#10;PMjBatnvLTDWtuWEmoPPRICwi1FB7n0VS+nSnAy6ka2Ig3extUEfZJ1JXWMb4KaUkyj6kAYLDgs5&#10;VrTJKb0dfo2C96/zOdvN7m13aR7JPvm5fu+3W6XeBt16DsJT51/hZ3unFUymU/g/E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jpS8UAAADcAAAADwAAAAAAAAAA&#10;AAAAAAChAgAAZHJzL2Rvd25yZXYueG1sUEsFBgAAAAAEAAQA+QAAAJMDAAAAAA==&#10;" strokecolor="#f60" strokeweight="3pt">
                  <v:stroke startarrow="block"/>
                  <v:shadow opacity=".5" offset="6pt,6pt"/>
                </v:line>
                <v:rect id="Rectangle 249" o:spid="_x0000_s1153" style="position:absolute;left:32289;top:54476;width:143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iH8UA&#10;AADcAAAADwAAAGRycy9kb3ducmV2LnhtbESPT4vCMBTE7wt+h/AEL4umiopUo6iwsLBe/Ht+Ns+2&#10;2Lx0m2irn94IC3scZuY3zGzRmELcqXK5ZQX9XgSCOLE651TBYf/VnYBwHlljYZkUPMjBYt76mGGs&#10;bc1buu98KgKEXYwKMu/LWEqXZGTQ9WxJHLyLrQz6IKtU6grrADeFHETRWBrMOSxkWNI6o+S6uxkF&#10;x8/faHU4r09jvbnWP4l5rvDxVKrTbpZTEJ4a/x/+a39rBYPhCN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iIfxQAAANwAAAAPAAAAAAAAAAAAAAAAAJgCAABkcnMv&#10;ZG93bnJldi54bWxQSwUGAAAAAAQABAD1AAAAigMAAAAA&#10;" stroked="f">
                  <v:fill opacity="39321f"/>
                  <v:shadow opacity=".5" offset="6pt,6pt"/>
                </v:rect>
                <v:line id="Line 250" o:spid="_x0000_s1154" style="position:absolute;flip:y;visibility:visible;mso-wrap-style:square" from="35877,58781" to="35883,6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10e8MAAADcAAAADwAAAGRycy9kb3ducmV2LnhtbESPT4vCMBTE78J+h/AWvGm6KiLVKLsL&#10;guLJf3h9Ns+22LyUJNX22xthYY/DzPyGWaxaU4kHOV9aVvA1TEAQZ1aXnCs4HdeDGQgfkDVWlklB&#10;Rx5Wy4/eAlNtn7ynxyHkIkLYp6igCKFOpfRZQQb90NbE0btZZzBE6XKpHT4j3FRylCRTabDkuFBg&#10;Tb8FZfdDYxTssu4+/rk2J966cTO5dPrsXFCq/9l+z0EEasN/+K+90QpGkym8z8Qj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NdHvDAAAA3AAAAA8AAAAAAAAAAAAA&#10;AAAAoQIAAGRycy9kb3ducmV2LnhtbFBLBQYAAAAABAAEAPkAAACRAwAAAAA=&#10;" strokecolor="#f30" strokeweight="3pt">
                  <v:shadow opacity=".5" offset="6pt,6pt"/>
                </v:line>
                <v:line id="Line 251" o:spid="_x0000_s1155" style="position:absolute;flip:y;visibility:visible;mso-wrap-style:square" from="31572,58775" to="35877,58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Yw9cUAAADcAAAADwAAAGRycy9kb3ducmV2LnhtbESP0WrCQBRE3wX/YblC3+pGKbVEN0EU&#10;pZZQaNIPuGSvSdrs3ZDdmtiv7woFH4eZOcNs0tG04kK9aywrWMwjEMSl1Q1XCj6Lw+MLCOeRNbaW&#10;ScGVHKTJdLLBWNuBP+iS+0oECLsYFdTed7GUrqzJoJvbjjh4Z9sb9EH2ldQ9DgFuWrmMomdpsOGw&#10;UGNHu5rK7/zHKHg7DpkvdyebHXNbvH+ZQma/e6UeZuN2DcLT6O/h//arVrB8WsHtTDgC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Yw9cUAAADcAAAADwAAAAAAAAAA&#10;AAAAAAChAgAAZHJzL2Rvd25yZXYueG1sUEsFBgAAAAAEAAQA+QAAAJMDAAAAAA==&#10;" strokecolor="#f30" strokeweight="3pt">
                  <v:stroke startarrow="block"/>
                  <v:shadow opacity=".5" offset="6pt,6pt"/>
                </v:line>
                <v:shape id="Text Box 252" o:spid="_x0000_s1156" type="#_x0000_t202" href="#Article7" style="position:absolute;left:38030;top:73856;width:5003;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FR8IA&#10;AADcAAAADwAAAGRycy9kb3ducmV2LnhtbERPXWvCMBR9F/Yfwh3sTdMVcaMzigyKZRTGdLDXS3Nt&#10;is1NbWLb7dcvD4KPh/O93k62FQP1vnGs4HmRgCCunG64VvB9zOevIHxA1tg6JgW/5GG7eZitMdNu&#10;5C8aDqEWMYR9hgpMCF0mpa8MWfQL1xFH7uR6iyHCvpa6xzGG21amSbKSFhuODQY7ejdUnQ9Xq2BX&#10;Slx9XMqfP/spzfiyL+u8qJR6epx2byACTeEuvrkLrSBdxrXx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VHwgAAANwAAAAPAAAAAAAAAAAAAAAAAJgCAABkcnMvZG93&#10;bnJldi54bWxQSwUGAAAAAAQABAD1AAAAhwMAAAAA&#10;" o:button="t" fillcolor="#ddd" strokecolor="#6cf">
                  <v:fill o:detectmouseclick="t"/>
                  <v:shadow on="t" opacity=".5" offset="6pt,6pt"/>
                  <v:textbox inset="0,0,0,0">
                    <w:txbxContent>
                      <w:p w:rsidR="00163ED4" w:rsidRPr="00F14170" w:rsidRDefault="00163ED4" w:rsidP="00DF3646">
                        <w:pPr>
                          <w:jc w:val="center"/>
                          <w:rPr>
                            <w:rFonts w:ascii="Calibri" w:hAnsi="Calibri"/>
                            <w:sz w:val="20"/>
                            <w:szCs w:val="20"/>
                          </w:rPr>
                        </w:pPr>
                        <w:r w:rsidRPr="00F14170">
                          <w:rPr>
                            <w:rFonts w:ascii="Calibri" w:hAnsi="Calibri"/>
                            <w:sz w:val="20"/>
                            <w:szCs w:val="20"/>
                          </w:rPr>
                          <w:t>Article</w:t>
                        </w:r>
                      </w:p>
                      <w:p w:rsidR="00163ED4" w:rsidRPr="00F14170" w:rsidRDefault="00163ED4" w:rsidP="00DF3646">
                        <w:pPr>
                          <w:jc w:val="center"/>
                          <w:rPr>
                            <w:rFonts w:ascii="Calibri" w:hAnsi="Calibri"/>
                            <w:sz w:val="20"/>
                            <w:szCs w:val="20"/>
                          </w:rPr>
                        </w:pPr>
                        <w:r w:rsidRPr="00F14170">
                          <w:rPr>
                            <w:rFonts w:ascii="Calibri" w:hAnsi="Calibri"/>
                            <w:sz w:val="20"/>
                            <w:szCs w:val="20"/>
                          </w:rPr>
                          <w:t>7</w:t>
                        </w:r>
                      </w:p>
                    </w:txbxContent>
                  </v:textbox>
                </v:shape>
                <v:line id="Line 253" o:spid="_x0000_s1157" style="position:absolute;flip:x y;visibility:visible;mso-wrap-style:square" from="20091,67392" to="35877,6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pW8cYAAADcAAAADwAAAGRycy9kb3ducmV2LnhtbESPQWvCQBSE70L/w/IKvelGEW2jmyBa&#10;qV5amvbQ4yP7kg1m34bsVtN/3xUEj8PMfMOs88G24ky9bxwrmE4SEMSl0w3XCr6/9uNnED4ga2wd&#10;k4I/8pBnD6M1ptpd+JPORahFhLBPUYEJoUul9KUhi37iOuLoVa63GKLsa6l7vES4beUsSRbSYsNx&#10;wWBHW0Plqfi1CqqlftNm8bH/2Uztrnh9P1b1vFPq6XHYrEAEGsI9fGsftILZ/AWuZ+IRk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aVvHGAAAA3AAAAA8AAAAAAAAA&#10;AAAAAAAAoQIAAGRycy9kb3ducmV2LnhtbFBLBQYAAAAABAAEAPkAAACUAwAAAAA=&#10;" strokecolor="#f30" strokeweight="3pt">
                  <v:stroke endarrow="block"/>
                  <v:shadow opacity=".5" offset="6pt,6pt"/>
                </v:line>
                <v:line id="Line 254" o:spid="_x0000_s1158" style="position:absolute;flip:y;visibility:visible;mso-wrap-style:square" from="35877,60934" to="38030,60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fScIAAADcAAAADwAAAGRycy9kb3ducmV2LnhtbERPz2vCMBS+C/sfwhvspumqjlGNZROE&#10;yU7Wjl2fzVtbbF5Kkmr73y+HwY4f3+9tPppO3Mj51rKC50UCgriyuuVaQXk+zF9B+ICssbNMCiby&#10;kO8eZlvMtL3ziW5FqEUMYZ+hgiaEPpPSVw0Z9AvbE0fuxzqDIUJXS+3wHsNNJ9MkeZEGW44NDfa0&#10;b6i6FoNR8FlN1+X7ZSj56JbD6nvSX84FpZ4ex7cNiEBj+Bf/uT+0gnQd58cz8Qj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fScIAAADcAAAADwAAAAAAAAAAAAAA&#10;AAChAgAAZHJzL2Rvd25yZXYueG1sUEsFBgAAAAAEAAQA+QAAAJADAAAAAA==&#10;" strokecolor="#f30" strokeweight="3pt">
                  <v:shadow opacity=".5" offset="6pt,6pt"/>
                </v:line>
                <v:line id="Line 255" o:spid="_x0000_s1159" style="position:absolute;visibility:visible;mso-wrap-style:square" from="31572,48736" to="36595,4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fq8UAAADcAAAADwAAAGRycy9kb3ducmV2LnhtbESP22rCQBRF3wv+w3AE3+rES6WkjiKK&#10;oLR4qx9wyJwm0cyZMDPG2K/vFAp93OzLYk/nralEQ86XlhUM+gkI4szqknMF58/18ysIH5A1VpZJ&#10;wYM8zGedpymm2t75SM0p5CKOsE9RQRFCnUrps4IM+r6tiaP3ZZ3BEKXLpXZ4j+OmksMkmUiDJUdC&#10;gTUtC8qup5uJ3NFuOW4yVx325/HafOeX94/tSqlet128gQjUhv/wX3ujFQxfBvB7Jh4BO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fq8UAAADcAAAADwAAAAAAAAAA&#10;AAAAAAChAgAAZHJzL2Rvd25yZXYueG1sUEsFBgAAAAAEAAQA+QAAAJMDAAAAAA==&#10;" strokecolor="#f60" strokeweight="3pt">
                  <v:stroke startarrow="block"/>
                  <v:shadow opacity=".5" offset="6pt,6pt"/>
                </v:line>
                <v:line id="Line 256" o:spid="_x0000_s1160" style="position:absolute;flip:y;visibility:visible;mso-wrap-style:square" from="31572,55899" to="38030,5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JmDMUAAADcAAAADwAAAGRycy9kb3ducmV2LnhtbESPQWvCQBSE7wX/w/IEb3WTYEuJriLS&#10;SqE9aKr3R/YlG5J9G7Krpv76bqHQ4zAz3zCrzWg7caXBN44VpPMEBHHpdMO1gtPX2+MLCB+QNXaO&#10;ScE3edisJw8rzLW78ZGuRahFhLDPUYEJoc+l9KUhi37ueuLoVW6wGKIcaqkHvEW47WSWJM/SYsNx&#10;wWBPO0NlW1ysguIz/TgX98Wh2lU+PbzeW9PtW6Vm03G7BBFoDP/hv/a7VpA9Zf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JmDMUAAADcAAAADwAAAAAAAAAA&#10;AAAAAAChAgAAZHJzL2Rvd25yZXYueG1sUEsFBgAAAAAEAAQA+QAAAJMDAAAAAA==&#10;" strokecolor="blue" strokeweight="3pt">
                  <v:stroke startarrow="block"/>
                  <v:shadow opacity=".5" offset="6pt,6pt"/>
                </v:line>
                <v:line id="Line 257" o:spid="_x0000_s1161" style="position:absolute;flip:y;visibility:visible;mso-wrap-style:square" from="28702,85331" to="38030,8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ND58QAAADcAAAADwAAAGRycy9kb3ducmV2LnhtbESPQWsCMRSE70L/Q3gFb5rtikVWo9S2&#10;glAv2oLXR/LcXd28LJtUo7++EQoeh5n5hpktom3EmTpfO1bwMsxAEGtnai4V/HyvBhMQPiAbbByT&#10;git5WMyfejMsjLvwls67UIoEYV+ggiqEtpDS64os+qFriZN3cJ3FkGRXStPhJcFtI/Mse5UWa04L&#10;Fbb0XpE+7X6tgkkddNx8ybH+3B+zQ35b5h9xqVT/Ob5NQQSK4RH+b6+Ngnw8gvuZd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M0PnxAAAANwAAAAPAAAAAAAAAAAA&#10;AAAAAKECAABkcnMvZG93bnJldi54bWxQSwUGAAAAAAQABAD5AAAAkgMAAAAA&#10;" strokecolor="#393" strokeweight="3pt">
                  <v:shadow opacity=".5" offset="6pt,6pt"/>
                </v:line>
                <v:line id="Line 258" o:spid="_x0000_s1162" style="position:absolute;flip:y;visibility:visible;mso-wrap-style:square" from="28702,76720" to="28708,8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rbk8QAAADcAAAADwAAAGRycy9kb3ducmV2LnhtbESPQWsCMRSE70L/Q3gFb5rtokVWo9S2&#10;glAv2oLXR/LcXd28LJtUo7++EQoeh5n5hpktom3EmTpfO1bwMsxAEGtnai4V/HyvBhMQPiAbbByT&#10;git5WMyfejMsjLvwls67UIoEYV+ggiqEtpDS64os+qFriZN3cJ3FkGRXStPhJcFtI/Mse5UWa04L&#10;Fbb0XpE+7X6tgkkddNx8ybH+3B+zQ35b5h9xqVT/Ob5NQQSK4RH+b6+Ngnw8gvuZd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2tuTxAAAANwAAAAPAAAAAAAAAAAA&#10;AAAAAKECAABkcnMvZG93bnJldi54bWxQSwUGAAAAAAQABAD5AAAAkgMAAAAA&#10;" strokecolor="#393" strokeweight="3pt">
                  <v:shadow opacity=".5" offset="6pt,6pt"/>
                </v:line>
                <v:line id="Line 259" o:spid="_x0000_s1163" style="position:absolute;flip:x y;visibility:visible;mso-wrap-style:square" from="20091,76720" to="28702,76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3tZsEAAADcAAAADwAAAGRycy9kb3ducmV2LnhtbESPQYvCMBSE74L/ITzBm6ZbUKRrlEUQ&#10;9ybWRa+P5tmUbV5KEmv33xtB2OMwM98w6+1gW9GTD41jBR/zDARx5XTDtYKf8362AhEissbWMSn4&#10;owDbzXi0xkK7B5+oL2MtEoRDgQpMjF0hZagMWQxz1xEn7+a8xZikr6X2+Ehw28o8y5bSYsNpwWBH&#10;O0PVb3m3Cq79KpzMLQ9+fznKc+ebw2VXKjWdDF+fICIN8T/8bn9rBfliAa8z6Qj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Te1mwQAAANwAAAAPAAAAAAAAAAAAAAAA&#10;AKECAABkcnMvZG93bnJldi54bWxQSwUGAAAAAAQABAD5AAAAjwMAAAAA&#10;" strokecolor="#393" strokeweight="3pt">
                  <v:stroke endarrow="block"/>
                  <v:shadow opacity=".5" offset="6pt,6pt"/>
                </v:line>
                <v:line id="Line 260" o:spid="_x0000_s1164" style="position:absolute;flip:y;visibility:visible;mso-wrap-style:square" from="37312,75285" to="38030,75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MzvMYAAADcAAAADwAAAGRycy9kb3ducmV2LnhtbESPQWvCQBSE70L/w/IKXqRuDCiaukpR&#10;ROmpWhF7e82+JqHZt2F31aS/vlsoeBxm5htmvmxNLa7kfGVZwWiYgCDOra64UHB83zxNQfiArLG2&#10;TAo68rBcPPTmmGl74z1dD6EQEcI+QwVlCE0mpc9LMuiHtiGO3pd1BkOUrpDa4S3CTS3TJJlIgxXH&#10;hRIbWpWUfx8uRsH2+PY5427dDbZnR/nP60nOPlKl+o/tyzOIQG24h//bO60gHU/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TM7zGAAAA3AAAAA8AAAAAAAAA&#10;AAAAAAAAoQIAAGRycy9kb3ducmV2LnhtbFBLBQYAAAAABAAEAPkAAACUAwAAAAA=&#10;" strokecolor="green" strokeweight="3pt">
                  <v:shadow opacity=".5" offset="6pt,6pt"/>
                </v:line>
                <v:line id="Line 261" o:spid="_x0000_s1165" style="position:absolute;flip:y;visibility:visible;mso-wrap-style:square" from="37312,20751" to="37318,7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WJ8cAAADcAAAADwAAAGRycy9kb3ducmV2LnhtbESPT2vCQBTE74V+h+UVeim6aaBVo6tI&#10;S7H05D9Eb8/sMwlm34bdrSb99N1CweMwM79hJrPW1OJCzleWFTz3ExDEudUVFwq2m4/eEIQPyBpr&#10;y6SgIw+z6f3dBDNtr7yiyzoUIkLYZ6igDKHJpPR5SQZ93zbE0TtZZzBE6QqpHV4j3NQyTZJXabDi&#10;uFBiQ28l5ef1t1Gw2C6PI+7eu6fF3lH+87WTo0Oq1ONDOx+DCNSGW/i//akVpC8D+DsTj4C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5YnxwAAANwAAAAPAAAAAAAA&#10;AAAAAAAAAKECAABkcnMvZG93bnJldi54bWxQSwUGAAAAAAQABAD5AAAAlQMAAAAA&#10;" strokecolor="green" strokeweight="3pt">
                  <v:shadow opacity=".5" offset="6pt,6pt"/>
                </v:line>
                <v:line id="Line 262" o:spid="_x0000_s1166" style="position:absolute;flip:y;visibility:visible;mso-wrap-style:square" from="31572,20751" to="37312,20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fW7cIAAADcAAAADwAAAGRycy9kb3ducmV2LnhtbERPy4rCMBTdC/MP4Q6403R8IdUoM4Ki&#10;gwxMdePu0txpSpub0kStf28WAy4P571cd7YWN2p96VjBxzABQZw7XXKh4HzaDuYgfEDWWDsmBQ/y&#10;sF699ZaYanfnX7ploRAxhH2KCkwITSqlzw1Z9EPXEEfuz7UWQ4RtIXWL9xhuazlKkpm0WHJsMNjQ&#10;xlBeZVeroNKV+fm+7rZ+lh2+wuSS78ano1L99+5zASJQF17if/deKxhN49p4Jh4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fW7cIAAADcAAAADwAAAAAAAAAAAAAA&#10;AAChAgAAZHJzL2Rvd25yZXYueG1sUEsFBgAAAAAEAAQA+QAAAJADAAAAAA==&#10;" strokecolor="green" strokeweight="3pt">
                  <v:stroke startarrow="block"/>
                  <v:shadow opacity=".5" offset="6pt,6pt"/>
                </v:line>
                <v:line id="Line 263" o:spid="_x0000_s1167" style="position:absolute;flip:y;visibility:visible;mso-wrap-style:square" from="31572,61652" to="35159,6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b0fcUAAADcAAAADwAAAGRycy9kb3ducmV2LnhtbESPQWvCQBSE74L/YXlCb7qJtKVGVynS&#10;lkI9aKr3R/YlG5J9G7JbTf31XaHgcZiZb5jVZrCtOFPva8cK0lkCgrhwuuZKwfH7ffoCwgdkja1j&#10;UvBLHjbr8WiFmXYXPtA5D5WIEPYZKjAhdJmUvjBk0c9cRxy90vUWQ5R9JXWPlwi3rZwnybO0WHNc&#10;MNjR1lDR5D9WQb5Lv0759XFfbkuf7t+ujWk/GqUeJsPrEkSgIdzD/+1PrWD+tIDbmXg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4b0fcUAAADcAAAADwAAAAAAAAAA&#10;AAAAAAChAgAAZHJzL2Rvd25yZXYueG1sUEsFBgAAAAAEAAQA+QAAAJMDAAAAAA==&#10;" strokecolor="blue" strokeweight="3pt">
                  <v:stroke startarrow="block"/>
                  <v:shadow opacity=".5" offset="6pt,6pt"/>
                </v:line>
                <v:line id="Line 264" o:spid="_x0000_s1168" style="position:absolute;flip:y;visibility:visible;mso-wrap-style:square" from="35159,55911" to="35166,6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rlMAAAADcAAAADwAAAGRycy9kb3ducmV2LnhtbERPTYvCMBC9L/gfwgh7WTRVUNbaVHRB&#10;EG+6xfPQjG21mZQkat1fvzkIHh/vO1v1phV3cr6xrGAyTkAQl1Y3XCkofrejbxA+IGtsLZOCJ3lY&#10;5YOPDFNtH3yg+zFUIoawT1FBHUKXSunLmgz6se2II3e2zmCI0FVSO3zEcNPKaZLMpcGGY0ONHf3U&#10;VF6PN6Pgb1O4xeT0tZndkqbQF0aabfdKfQ779RJEoD68xS/3TiuYzuP8eCYeAZ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ka5TAAAAA3AAAAA8AAAAAAAAAAAAAAAAA&#10;oQIAAGRycy9kb3ducmV2LnhtbFBLBQYAAAAABAAEAPkAAACOAwAAAAA=&#10;" strokecolor="blue" strokeweight="3pt">
                  <v:shadow opacity=".5" offset="6pt,6pt"/>
                </v:line>
                <v:line id="Line 265" o:spid="_x0000_s1169" style="position:absolute;flip:y;visibility:visible;mso-wrap-style:square" from="34442,34385" to="34448,7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BilcYAAADcAAAADwAAAGRycy9kb3ducmV2LnhtbESPQWvCQBSE7wX/w/KE3uomwYaSuooo&#10;QqhQaBSxt0f2mQSzb0N2o/HfdwuFHoeZ+YZZrEbTihv1rrGsIJ5FIIhLqxuuFBwPu5c3EM4ja2wt&#10;k4IHOVgtJ08LzLS98xfdCl+JAGGXoYLa+y6T0pU1GXQz2xEH72J7gz7IvpK6x3uAm1YmUZRKgw2H&#10;hRo72tRUXovBKJhX3+utnB8+j/FrovfD6SPfnlGp5+m4fgfhafT/4b92rhUkaQy/Z8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gYpXGAAAA3AAAAA8AAAAAAAAA&#10;AAAAAAAAoQIAAGRycy9kb3ducmV2LnhtbFBLBQYAAAAABAAEAPkAAACUAwAAAAA=&#10;" strokecolor="#f06" strokeweight="3pt">
                  <v:shadow opacity=".5" offset="6pt,6pt"/>
                </v:line>
                <v:line id="Line 266" o:spid="_x0000_s1170" style="position:absolute;flip:x y;visibility:visible;mso-wrap-style:square" from="20091,73850" to="34442,73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wUusQAAADcAAAADwAAAGRycy9kb3ducmV2LnhtbESP3WoCMRSE7wu+QzhC72rWFaysRvEH&#10;Wy/rzwMcNsfd4OZkSeK67dM3QqGXw8x8wyxWvW1ERz4YxwrGowwEcem04UrB5bx/m4EIEVlj45gU&#10;fFOA1XLwssBCuwcfqTvFSiQIhwIV1DG2hZShrMliGLmWOHlX5y3GJH0ltcdHgttG5lk2lRYNp4Ua&#10;W9rWVN5Od6vg5s1m14VtZho3+/mcvG++Ps69Uq/Dfj0HEamP/+G/9kEryKc5PM+k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BS6xAAAANwAAAAPAAAAAAAAAAAA&#10;AAAAAKECAABkcnMvZG93bnJldi54bWxQSwUGAAAAAAQABAD5AAAAkgMAAAAA&#10;" strokecolor="#f06" strokeweight="3pt">
                  <v:stroke endarrow="block"/>
                  <v:shadow opacity=".5" offset="6pt,6pt"/>
                </v:line>
                <v:line id="Line 267" o:spid="_x0000_s1171" style="position:absolute;flip:x y;visibility:visible;mso-wrap-style:square" from="31572,57340" to="34442,57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CxIcMAAADcAAAADwAAAGRycy9kb3ducmV2LnhtbESP3WoCMRSE7wu+QziCdzWrgpXVKGqp&#10;9bL+PMBhc9wNbk6WJK6rT98IhV4OM/MNs1h1thYt+WAcKxgNMxDEhdOGSwXn09f7DESIyBprx6Tg&#10;QQFWy97bAnPt7nyg9hhLkSAcclRQxdjkUoaiIoth6Bri5F2ctxiT9KXUHu8Jbms5zrKptGg4LVTY&#10;0Lai4nq8WQVXbzafbdhmpnaz5/fkY/OzO3VKDfrdeg4iUhf/w3/tvVYwnk7gdSYdAb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AsSHDAAAA3AAAAA8AAAAAAAAAAAAA&#10;AAAAoQIAAGRycy9kb3ducmV2LnhtbFBLBQYAAAAABAAEAPkAAACRAwAAAAA=&#10;" strokecolor="#f06" strokeweight="3pt">
                  <v:stroke endarrow="block"/>
                  <v:shadow opacity=".5" offset="6pt,6pt"/>
                </v:line>
                <v:line id="Line 268" o:spid="_x0000_s1172" style="position:absolute;visibility:visible;mso-wrap-style:square" from="31572,19316" to="38030,19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BgocMAAADcAAAADwAAAGRycy9kb3ducmV2LnhtbESPwWrDMBBE74X8g9hAbrUcE4xxrYQ2&#10;UEiPdQLNcbE2tom1ciTFcf++KhR6HGbmDVPtZjOIiZzvLStYJykI4sbqnlsFp+P7cwHCB2SNg2VS&#10;8E0edtvFU4Wltg/+pKkOrYgQ9iUq6EIYSyl905FBn9iROHoX6wyGKF0rtcNHhJtBZmmaS4M9x4UO&#10;R9p31Fzru1FwM9kp/zp8uDdTnM/3G0l/nCelVsv59QVEoDn8h//aB60gyzfweyYeAb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gYKHDAAAA3AAAAA8AAAAAAAAAAAAA&#10;AAAAoQIAAGRycy9kb3ducmV2LnhtbFBLBQYAAAAABAAEAPkAAACRAwAAAAA=&#10;" strokecolor="#60c" strokeweight="3pt">
                  <v:stroke startarrow="block"/>
                  <v:shadow opacity=".5" offset="6pt,6pt"/>
                </v:line>
                <v:line id="Line 269" o:spid="_x0000_s1173" style="position:absolute;flip:y;visibility:visible;mso-wrap-style:square" from="33724,19316" to="33731,5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hNScQAAADcAAAADwAAAGRycy9kb3ducmV2LnhtbESPQWsCMRSE70L/Q3iF3jTplkpZjSKl&#10;BYUiuPXi7ZE8dxc3L0sSdfvvG0HwOMzMN8x8ObhOXCjE1rOG14kCQWy8bbnWsP/9Hn+AiAnZYueZ&#10;NPxRhOXiaTTH0vor7+hSpVpkCMcSNTQp9aWU0TTkME58T5y9ow8OU5ahljbgNcNdJwulptJhy3mh&#10;wZ4+GzKn6uw0/Jz7TbXZh91hPShVmLeTidsvrV+eh9UMRKIhPcL39tpqKKbvcDu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E1JxAAAANwAAAAPAAAAAAAAAAAA&#10;AAAAAKECAABkcnMvZG93bnJldi54bWxQSwUGAAAAAAQABAD5AAAAkgMAAAAA&#10;" strokecolor="#60c" strokeweight="3pt">
                  <v:shadow opacity=".5" offset="6pt,6pt"/>
                </v:line>
                <v:line id="Line 270" o:spid="_x0000_s1174" style="position:absolute;flip:x y;visibility:visible;mso-wrap-style:square" from="31572,54476" to="33724,5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cIaMUAAADcAAAADwAAAGRycy9kb3ducmV2LnhtbESPUWvCMBSF3wf+h3AFX8ZMdFBdZxQR&#10;BB8Gm60/4NLctdHmpjRR679fBoM9Hs453+GsNoNrxY36YD1rmE0VCOLKG8u1hlO5f1mCCBHZYOuZ&#10;NDwowGY9elphbvydj3QrYi0ShEOOGpoYu1zKUDXkMEx9R5y8b987jEn2tTQ93hPctXKuVCYdWk4L&#10;DXa0a6i6FFenQR3fyqv6/Cio2C+ez4tX+1U6q/VkPGzfQUQa4n/4r30wGuZZBr9n0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9cIaMUAAADcAAAADwAAAAAAAAAA&#10;AAAAAAChAgAAZHJzL2Rvd25yZXYueG1sUEsFBgAAAAAEAAQA+QAAAJMDAAAAAA==&#10;" strokecolor="#60c" strokeweight="3pt">
                  <v:stroke endarrow="block"/>
                  <v:shadow opacity=".5" offset="6pt,6pt"/>
                </v:line>
                <v:shape id="Text Box 271" o:spid="_x0000_s1175" type="#_x0000_t202" href="#Annex9" style="position:absolute;left:45351;top:81438;width:11424;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o8cA&#10;AADcAAAADwAAAGRycy9kb3ducmV2LnhtbESP3WoCMRSE74W+QziF3khN/MHKahSRltpCC7VC6d1x&#10;c9xd3Jwsm6jx7U2h4OUwM98ws0W0tThR6yvHGvo9BYI4d6biQsP2++VxAsIHZIO1Y9JwIQ+L+V1n&#10;hplxZ/6i0yYUIkHYZ6ihDKHJpPR5SRZ9zzXEydu71mJIsi2kafGc4LaWA6XG0mLFaaHEhlYl5YfN&#10;0WpQxfAz7n7jznyM3p+b7hu9qp+j1g/3cTkFESiGW/i/vTYaBuMn+Du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7fqPHAAAA3AAAAA8AAAAAAAAAAAAAAAAAmAIAAGRy&#10;cy9kb3ducmV2LnhtbFBLBQYAAAAABAAEAPUAAACMAwAAAAA=&#10;" o:button="t" fillcolor="#ddd" strokecolor="#006487">
                  <v:fill o:detectmouseclick="t"/>
                  <v:shadow on="t" opacity=".5" offset="6pt,6pt"/>
                  <v:textbox inset="1mm,0,0,0">
                    <w:txbxContent>
                      <w:p w:rsidR="00163ED4" w:rsidRPr="000E2D30" w:rsidRDefault="00163ED4" w:rsidP="00DF3646">
                        <w:pPr>
                          <w:spacing w:line="220" w:lineRule="atLeast"/>
                          <w:rPr>
                            <w:rFonts w:ascii="Calibri" w:hAnsi="Calibri"/>
                            <w:sz w:val="20"/>
                            <w:szCs w:val="20"/>
                            <w:lang w:val="nl-NL"/>
                          </w:rPr>
                        </w:pPr>
                        <w:r>
                          <w:rPr>
                            <w:rFonts w:ascii="Calibri" w:hAnsi="Calibri"/>
                            <w:sz w:val="20"/>
                            <w:szCs w:val="20"/>
                            <w:lang w:val="nl-NL"/>
                          </w:rPr>
                          <w:t>Lay-out inspection report</w:t>
                        </w:r>
                      </w:p>
                    </w:txbxContent>
                  </v:textbox>
                </v:shape>
                <v:shape id="Text Box 272" o:spid="_x0000_s1176" type="#_x0000_t202" href="#Annex8" style="position:absolute;left:45262;top:76434;width:11424;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q0cMA&#10;AADcAAAADwAAAGRycy9kb3ducmV2LnhtbERPTWsCMRC9C/0PYQpeRBOtiGyNUkSxLVioCuJt3Ex3&#10;l24myyZq+u+bg+Dx8b5ni2hrcaXWV441DAcKBHHuTMWFhsN+3Z+C8AHZYO2YNPyRh8X8qTPDzLgb&#10;f9N1FwqRQthnqKEMocmk9HlJFv3ANcSJ+3GtxZBgW0jT4i2F21qOlJpIixWnhhIbWpaU/+4uVoMq&#10;Xr7i+RTPZjv+XDW9D9qo40Xr7nN8ewURKIaH+O5+NxpGk7Q2nU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Tq0cMAAADcAAAADwAAAAAAAAAAAAAAAACYAgAAZHJzL2Rv&#10;d25yZXYueG1sUEsFBgAAAAAEAAQA9QAAAIgDAAAAAA==&#10;" o:button="t" fillcolor="#ddd" strokecolor="#006487">
                  <v:fill o:detectmouseclick="t"/>
                  <v:shadow on="t" opacity=".5" offset="6pt,6pt"/>
                  <v:textbox inset="1mm,0,0,0">
                    <w:txbxContent>
                      <w:p w:rsidR="00163ED4" w:rsidRPr="00E92782" w:rsidRDefault="00163ED4" w:rsidP="00DF3646">
                        <w:pPr>
                          <w:spacing w:line="220" w:lineRule="atLeast"/>
                          <w:rPr>
                            <w:rFonts w:ascii="Calibri" w:hAnsi="Calibri"/>
                            <w:sz w:val="20"/>
                            <w:szCs w:val="20"/>
                          </w:rPr>
                        </w:pPr>
                        <w:r>
                          <w:rPr>
                            <w:rFonts w:ascii="Calibri" w:hAnsi="Calibri"/>
                            <w:sz w:val="20"/>
                            <w:szCs w:val="20"/>
                          </w:rPr>
                          <w:t>Graduation of non-compliances</w:t>
                        </w:r>
                      </w:p>
                    </w:txbxContent>
                  </v:textbox>
                </v:shape>
                <v:line id="Line 273" o:spid="_x0000_s1177" style="position:absolute;visibility:visible;mso-wrap-style:square" from="43053,79590" to="45205,79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fY2sUAAADcAAAADwAAAGRycy9kb3ducmV2LnhtbESPQWvCQBSE70L/w/IK3nQTsVJTVxFR&#10;7MEeqjl4fGRfk8Xs25DdaPLvuwWhx2FmvmFWm97W4k6tN44VpNMEBHHhtOFSQX45TN5B+ICssXZM&#10;CgbysFm/jFaYaffgb7qfQykihH2GCqoQmkxKX1Rk0U9dQxy9H9daDFG2pdQtPiLc1nKWJAtp0XBc&#10;qLChXUXF7dxZBdd6f/pKBxOGt7ybd6nJ98frTanxa7/9ABGoD//hZ/tTK5gtl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fY2sUAAADcAAAADwAAAAAAAAAA&#10;AAAAAAChAgAAZHJzL2Rvd25yZXYueG1sUEsFBgAAAAAEAAQA+QAAAJMDAAAAAA==&#10;" strokecolor="#006487" strokeweight="3pt">
                  <v:stroke endarrow="block"/>
                  <v:shadow opacity=".5" offset="6pt,6pt"/>
                </v:line>
                <v:line id="Line 274" o:spid="_x0000_s1178" style="position:absolute;visibility:visible;mso-wrap-style:square" from="43053,81743" to="45205,8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TnmsIAAADcAAAADwAAAGRycy9kb3ducmV2LnhtbERPy4rCMBTdC/MP4Q6407TiPKhGEVF0&#10;4SzG6cLlpbm2weamNKm2f28WAy4P571c97YWd2q9cawgnSYgiAunDZcK8r/95BuED8gaa8ekYCAP&#10;69XbaImZdg/+pfs5lCKGsM9QQRVCk0npi4os+qlriCN3da3FEGFbSt3iI4bbWs6S5FNaNBwbKmxo&#10;W1FxO3dWwaXenX7SwYThI+/mXWry3eFyU2r83m8WIAL14SX+dx+1gtlXnB/PxCM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TnmsIAAADcAAAADwAAAAAAAAAAAAAA&#10;AAChAgAAZHJzL2Rvd25yZXYueG1sUEsFBgAAAAAEAAQA+QAAAJADAAAAAA==&#10;" strokecolor="#006487" strokeweight="3pt">
                  <v:stroke endarrow="block"/>
                  <v:shadow opacity=".5" offset="6pt,6pt"/>
                </v:line>
                <v:shape id="Text Box 275" o:spid="_x0000_s1179" type="#_x0000_t202" style="position:absolute;left:45605;top:74644;width:2959;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yccA&#10;AADcAAAADwAAAGRycy9kb3ducmV2LnhtbESPQWvCQBSE74X+h+UJ3upGD61GV5EWqR4Kaluqt0f2&#10;mYRk36bZNUZ/vSsIHoeZ+YaZzFpTioZql1tW0O9FIIgTq3NOFfx8L16GIJxH1lhaJgVncjCbPj9N&#10;MNb2xBtqtj4VAcIuRgWZ91UspUsyMuh6tiIO3sHWBn2QdSp1jacAN6UcRNGrNJhzWMiwoveMkmJ7&#10;NApG+8Py4/dSNZ/rr7/FrvhfFfl5r1S3087HIDy1/hG+t5daweCtD7cz4Qj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4EMnHAAAA3AAAAA8AAAAAAAAAAAAAAAAAmAIAAGRy&#10;cy9kb3ducmV2LnhtbFBLBQYAAAAABAAEAPUAAACMAw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VIII</w:t>
                        </w:r>
                      </w:p>
                    </w:txbxContent>
                  </v:textbox>
                </v:shape>
                <v:shape id="Text Box 276" o:spid="_x0000_s1180" type="#_x0000_t202" style="position:absolute;left:45904;top:80010;width:2959;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vsgA&#10;AADcAAAADwAAAGRycy9kb3ducmV2LnhtbESPT2vCQBTE7wW/w/IKvdVNc9A2uopYRHsQ6j/U2yP7&#10;TEKyb9PsNsZ++m6h4HGYmd8w42lnKtFS4wrLCl76EQji1OqCMwX73eL5FYTzyBory6TgRg6mk97D&#10;GBNtr7yhduszESDsElSQe18nUro0J4Oub2vi4F1sY9AH2WRSN3gNcFPJOIoG0mDBYSHHmuY5peX2&#10;2yh4O19W74eful1+ro+LU/n1URa3s1JPj91sBMJT5+/h//ZKK4iHMfydCUdAT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Ko6+yAAAANwAAAAPAAAAAAAAAAAAAAAAAJgCAABk&#10;cnMvZG93bnJldi54bWxQSwUGAAAAAAQABAD1AAAAjQMAAAAA&#10;" filled="f" fillcolor="teal" stroked="f">
                  <v:textbox inset="0,0,0,0">
                    <w:txbxContent>
                      <w:p w:rsidR="00163ED4" w:rsidRPr="0063179B" w:rsidRDefault="00163ED4" w:rsidP="00DF3646">
                        <w:pPr>
                          <w:rPr>
                            <w:rFonts w:ascii="Verdana" w:hAnsi="Verdana"/>
                            <w:color w:val="006699"/>
                            <w:sz w:val="20"/>
                            <w:szCs w:val="20"/>
                            <w:lang w:val="nl-NL"/>
                          </w:rPr>
                        </w:pPr>
                        <w:r>
                          <w:rPr>
                            <w:rFonts w:ascii="Verdana" w:hAnsi="Verdana"/>
                            <w:color w:val="006699"/>
                            <w:sz w:val="20"/>
                            <w:szCs w:val="20"/>
                            <w:lang w:val="nl-NL"/>
                          </w:rPr>
                          <w:t>IX</w:t>
                        </w:r>
                      </w:p>
                    </w:txbxContent>
                  </v:textbox>
                </v:shape>
                <w10:wrap anchory="line"/>
                <w10:anchorlock/>
              </v:group>
            </w:pict>
          </mc:Fallback>
        </mc:AlternateContent>
      </w: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184BDB" w:rsidRDefault="00184BDB" w:rsidP="0026489E">
      <w:pPr>
        <w:rPr>
          <w:sz w:val="24"/>
          <w:szCs w:val="24"/>
        </w:rPr>
      </w:pPr>
    </w:p>
    <w:p w:rsidR="00E97C26" w:rsidRPr="00E97C26" w:rsidRDefault="00E97C26" w:rsidP="00E97C26">
      <w:pPr>
        <w:rPr>
          <w:b/>
          <w:sz w:val="24"/>
          <w:szCs w:val="24"/>
        </w:rPr>
      </w:pPr>
      <w:r w:rsidRPr="00E97C26">
        <w:rPr>
          <w:b/>
          <w:sz w:val="24"/>
          <w:szCs w:val="24"/>
        </w:rPr>
        <w:lastRenderedPageBreak/>
        <w:t>5.4.2 Drawing up IRAM –related inspection programmes under the IED</w:t>
      </w:r>
    </w:p>
    <w:p w:rsidR="00E97C26" w:rsidRDefault="00E97C26" w:rsidP="00E97C26">
      <w:pPr>
        <w:rPr>
          <w:sz w:val="24"/>
          <w:szCs w:val="24"/>
        </w:rPr>
      </w:pPr>
    </w:p>
    <w:p w:rsidR="00E97C26" w:rsidRDefault="00E97C26" w:rsidP="00E97C26">
      <w:pPr>
        <w:rPr>
          <w:sz w:val="24"/>
          <w:szCs w:val="24"/>
        </w:rPr>
      </w:pPr>
      <w:r>
        <w:rPr>
          <w:sz w:val="24"/>
          <w:szCs w:val="24"/>
        </w:rPr>
        <w:t xml:space="preserve">The IRAM methodology has been further tested in a project to use it in </w:t>
      </w:r>
      <w:hyperlink r:id="rId95" w:history="1">
        <w:r w:rsidRPr="00290B3D">
          <w:rPr>
            <w:rStyle w:val="Hipervnculo"/>
            <w:sz w:val="24"/>
            <w:szCs w:val="24"/>
          </w:rPr>
          <w:t>drawing up inspection programmes</w:t>
        </w:r>
        <w:r w:rsidRPr="00290B3D">
          <w:rPr>
            <w:rStyle w:val="Hipervnculo"/>
            <w:sz w:val="24"/>
            <w:szCs w:val="24"/>
            <w:vertAlign w:val="superscript"/>
          </w:rPr>
          <w:footnoteReference w:id="28"/>
        </w:r>
      </w:hyperlink>
      <w:r>
        <w:rPr>
          <w:sz w:val="24"/>
          <w:szCs w:val="24"/>
        </w:rPr>
        <w:t xml:space="preserve"> in which the IRAM tools were further developed and refined.</w:t>
      </w:r>
    </w:p>
    <w:p w:rsidR="00E97C26" w:rsidRDefault="00E97C26" w:rsidP="00E97C26">
      <w:pPr>
        <w:rPr>
          <w:sz w:val="24"/>
          <w:szCs w:val="24"/>
        </w:rPr>
      </w:pPr>
    </w:p>
    <w:p w:rsidR="00E97C26" w:rsidRDefault="00E97C26" w:rsidP="00E97C26">
      <w:pPr>
        <w:rPr>
          <w:sz w:val="24"/>
          <w:szCs w:val="24"/>
        </w:rPr>
      </w:pPr>
      <w:r w:rsidRPr="00290B3D">
        <w:rPr>
          <w:sz w:val="24"/>
          <w:szCs w:val="24"/>
        </w:rPr>
        <w:t>The project gr</w:t>
      </w:r>
      <w:r>
        <w:rPr>
          <w:sz w:val="24"/>
          <w:szCs w:val="24"/>
        </w:rPr>
        <w:t>oup developed an overview of what</w:t>
      </w:r>
      <w:r w:rsidRPr="00290B3D">
        <w:rPr>
          <w:sz w:val="24"/>
          <w:szCs w:val="24"/>
        </w:rPr>
        <w:t xml:space="preserve"> an inspection programme should look like</w:t>
      </w:r>
      <w:r>
        <w:rPr>
          <w:sz w:val="24"/>
          <w:szCs w:val="24"/>
        </w:rPr>
        <w:t xml:space="preserve"> and defined mandatory and optional information requirements</w:t>
      </w:r>
      <w:r w:rsidRPr="00290B3D">
        <w:rPr>
          <w:sz w:val="24"/>
          <w:szCs w:val="24"/>
        </w:rPr>
        <w:t xml:space="preserve">. </w:t>
      </w:r>
    </w:p>
    <w:p w:rsidR="00E97C26" w:rsidRPr="00290B3D" w:rsidRDefault="00E97C26" w:rsidP="00E97C26">
      <w:pPr>
        <w:rPr>
          <w:sz w:val="24"/>
          <w:szCs w:val="24"/>
        </w:rPr>
      </w:pPr>
    </w:p>
    <w:p w:rsidR="00E97C26" w:rsidRPr="00290B3D" w:rsidRDefault="00E97C26" w:rsidP="00E97C26">
      <w:pPr>
        <w:rPr>
          <w:sz w:val="24"/>
          <w:szCs w:val="24"/>
        </w:rPr>
      </w:pPr>
      <w:r w:rsidRPr="00290B3D">
        <w:rPr>
          <w:i/>
          <w:sz w:val="24"/>
          <w:szCs w:val="24"/>
        </w:rPr>
        <w:t xml:space="preserve">Mandatory </w:t>
      </w:r>
      <w:r w:rsidRPr="00290B3D">
        <w:rPr>
          <w:sz w:val="24"/>
          <w:szCs w:val="24"/>
        </w:rPr>
        <w:t>issues are:</w:t>
      </w:r>
    </w:p>
    <w:p w:rsidR="00E97C26" w:rsidRPr="00290B3D" w:rsidRDefault="00E97C26" w:rsidP="00E97C26">
      <w:pPr>
        <w:rPr>
          <w:sz w:val="24"/>
          <w:szCs w:val="24"/>
        </w:rPr>
      </w:pPr>
      <w:r w:rsidRPr="00290B3D">
        <w:rPr>
          <w:sz w:val="24"/>
          <w:szCs w:val="24"/>
        </w:rPr>
        <w:t>1.</w:t>
      </w:r>
      <w:r w:rsidRPr="00290B3D">
        <w:rPr>
          <w:sz w:val="24"/>
          <w:szCs w:val="24"/>
        </w:rPr>
        <w:tab/>
        <w:t>Defined time period of the program</w:t>
      </w:r>
    </w:p>
    <w:p w:rsidR="00E97C26" w:rsidRPr="00290B3D" w:rsidRDefault="00E97C26" w:rsidP="00E97C26">
      <w:pPr>
        <w:rPr>
          <w:sz w:val="24"/>
          <w:szCs w:val="24"/>
        </w:rPr>
      </w:pPr>
      <w:r w:rsidRPr="00290B3D">
        <w:rPr>
          <w:sz w:val="24"/>
          <w:szCs w:val="24"/>
        </w:rPr>
        <w:t>2.</w:t>
      </w:r>
      <w:r w:rsidRPr="00290B3D">
        <w:rPr>
          <w:sz w:val="24"/>
          <w:szCs w:val="24"/>
        </w:rPr>
        <w:tab/>
        <w:t>Name of installations / identification numbers</w:t>
      </w:r>
    </w:p>
    <w:p w:rsidR="00E97C26" w:rsidRPr="00290B3D" w:rsidRDefault="00E97C26" w:rsidP="00E97C26">
      <w:pPr>
        <w:rPr>
          <w:sz w:val="24"/>
          <w:szCs w:val="24"/>
        </w:rPr>
      </w:pPr>
      <w:r w:rsidRPr="00290B3D">
        <w:rPr>
          <w:sz w:val="24"/>
          <w:szCs w:val="24"/>
        </w:rPr>
        <w:t>3.</w:t>
      </w:r>
      <w:r w:rsidRPr="00290B3D">
        <w:rPr>
          <w:sz w:val="24"/>
          <w:szCs w:val="24"/>
        </w:rPr>
        <w:tab/>
        <w:t>Risk categories and related frequencies</w:t>
      </w:r>
    </w:p>
    <w:p w:rsidR="00E97C26" w:rsidRPr="00290B3D" w:rsidRDefault="00E97C26" w:rsidP="00E97C26">
      <w:pPr>
        <w:rPr>
          <w:sz w:val="24"/>
          <w:szCs w:val="24"/>
        </w:rPr>
      </w:pPr>
      <w:r w:rsidRPr="00290B3D">
        <w:rPr>
          <w:sz w:val="24"/>
          <w:szCs w:val="24"/>
        </w:rPr>
        <w:t>4.</w:t>
      </w:r>
      <w:r w:rsidRPr="00290B3D">
        <w:rPr>
          <w:sz w:val="24"/>
          <w:szCs w:val="24"/>
        </w:rPr>
        <w:tab/>
        <w:t>Type of inspections (e.g. integrated etc.)</w:t>
      </w:r>
    </w:p>
    <w:p w:rsidR="00E97C26" w:rsidRPr="00290B3D" w:rsidRDefault="00E97C26" w:rsidP="00E97C26">
      <w:pPr>
        <w:rPr>
          <w:sz w:val="24"/>
          <w:szCs w:val="24"/>
        </w:rPr>
      </w:pPr>
      <w:r w:rsidRPr="00290B3D">
        <w:rPr>
          <w:sz w:val="24"/>
          <w:szCs w:val="24"/>
        </w:rPr>
        <w:t>5.</w:t>
      </w:r>
      <w:r w:rsidRPr="00290B3D">
        <w:rPr>
          <w:sz w:val="24"/>
          <w:szCs w:val="24"/>
        </w:rPr>
        <w:tab/>
        <w:t xml:space="preserve">Dates of the last inspections </w:t>
      </w:r>
    </w:p>
    <w:p w:rsidR="00E97C26" w:rsidRPr="00290B3D" w:rsidRDefault="00E97C26" w:rsidP="00E97C26">
      <w:pPr>
        <w:rPr>
          <w:sz w:val="24"/>
          <w:szCs w:val="24"/>
        </w:rPr>
      </w:pPr>
      <w:r w:rsidRPr="00290B3D">
        <w:rPr>
          <w:sz w:val="24"/>
          <w:szCs w:val="24"/>
        </w:rPr>
        <w:t>6.</w:t>
      </w:r>
      <w:r w:rsidRPr="00290B3D">
        <w:rPr>
          <w:sz w:val="24"/>
          <w:szCs w:val="24"/>
        </w:rPr>
        <w:tab/>
        <w:t>Dates of the next inspections (year, month)</w:t>
      </w:r>
    </w:p>
    <w:p w:rsidR="009F79D6" w:rsidRDefault="009F79D6" w:rsidP="00E97C26">
      <w:pPr>
        <w:rPr>
          <w:i/>
          <w:sz w:val="24"/>
          <w:szCs w:val="24"/>
        </w:rPr>
      </w:pPr>
    </w:p>
    <w:p w:rsidR="00E97C26" w:rsidRPr="00290B3D" w:rsidRDefault="00E97C26" w:rsidP="00E97C26">
      <w:pPr>
        <w:rPr>
          <w:sz w:val="24"/>
          <w:szCs w:val="24"/>
        </w:rPr>
      </w:pPr>
      <w:r w:rsidRPr="00290B3D">
        <w:rPr>
          <w:i/>
          <w:sz w:val="24"/>
          <w:szCs w:val="24"/>
        </w:rPr>
        <w:t>Optional</w:t>
      </w:r>
      <w:r w:rsidRPr="00290B3D">
        <w:rPr>
          <w:sz w:val="24"/>
          <w:szCs w:val="24"/>
        </w:rPr>
        <w:t xml:space="preserve"> issues are:</w:t>
      </w:r>
    </w:p>
    <w:p w:rsidR="00E97C26" w:rsidRPr="00290B3D" w:rsidRDefault="00E97C26" w:rsidP="00E97C26">
      <w:pPr>
        <w:rPr>
          <w:sz w:val="24"/>
          <w:szCs w:val="24"/>
        </w:rPr>
      </w:pPr>
      <w:r w:rsidRPr="00290B3D">
        <w:rPr>
          <w:sz w:val="24"/>
          <w:szCs w:val="24"/>
        </w:rPr>
        <w:t>7.</w:t>
      </w:r>
      <w:r w:rsidRPr="00290B3D">
        <w:rPr>
          <w:sz w:val="24"/>
          <w:szCs w:val="24"/>
        </w:rPr>
        <w:tab/>
        <w:t>Results of the last inspections (compliance)</w:t>
      </w:r>
    </w:p>
    <w:p w:rsidR="00E97C26" w:rsidRPr="00290B3D" w:rsidRDefault="00E97C26" w:rsidP="00E97C26">
      <w:pPr>
        <w:rPr>
          <w:sz w:val="24"/>
          <w:szCs w:val="24"/>
        </w:rPr>
      </w:pPr>
      <w:r w:rsidRPr="00290B3D">
        <w:rPr>
          <w:sz w:val="24"/>
          <w:szCs w:val="24"/>
        </w:rPr>
        <w:t>8.</w:t>
      </w:r>
      <w:r w:rsidRPr="00290B3D">
        <w:rPr>
          <w:sz w:val="24"/>
          <w:szCs w:val="24"/>
        </w:rPr>
        <w:tab/>
        <w:t>Compliance records</w:t>
      </w:r>
    </w:p>
    <w:p w:rsidR="00E97C26" w:rsidRPr="00290B3D" w:rsidRDefault="00E97C26" w:rsidP="00E97C26">
      <w:pPr>
        <w:rPr>
          <w:sz w:val="24"/>
          <w:szCs w:val="24"/>
        </w:rPr>
      </w:pPr>
      <w:r w:rsidRPr="00290B3D">
        <w:rPr>
          <w:sz w:val="24"/>
          <w:szCs w:val="24"/>
        </w:rPr>
        <w:t>9.</w:t>
      </w:r>
      <w:r w:rsidRPr="00290B3D">
        <w:rPr>
          <w:sz w:val="24"/>
          <w:szCs w:val="24"/>
        </w:rPr>
        <w:tab/>
        <w:t>Alert when dates have passed</w:t>
      </w:r>
    </w:p>
    <w:p w:rsidR="00E97C26" w:rsidRPr="00290B3D" w:rsidRDefault="00E97C26" w:rsidP="00E97C26">
      <w:pPr>
        <w:rPr>
          <w:sz w:val="24"/>
          <w:szCs w:val="24"/>
        </w:rPr>
      </w:pPr>
      <w:r w:rsidRPr="00290B3D">
        <w:rPr>
          <w:sz w:val="24"/>
          <w:szCs w:val="24"/>
        </w:rPr>
        <w:t>10.</w:t>
      </w:r>
      <w:r w:rsidRPr="00290B3D">
        <w:rPr>
          <w:sz w:val="24"/>
          <w:szCs w:val="24"/>
        </w:rPr>
        <w:tab/>
        <w:t>Names or teams of inspectors or units</w:t>
      </w:r>
    </w:p>
    <w:p w:rsidR="00E97C26" w:rsidRPr="00290B3D" w:rsidRDefault="00E97C26" w:rsidP="00E97C26">
      <w:pPr>
        <w:rPr>
          <w:sz w:val="24"/>
          <w:szCs w:val="24"/>
        </w:rPr>
      </w:pPr>
      <w:r w:rsidRPr="00290B3D">
        <w:rPr>
          <w:sz w:val="24"/>
          <w:szCs w:val="24"/>
        </w:rPr>
        <w:t>11.</w:t>
      </w:r>
      <w:r w:rsidRPr="00290B3D">
        <w:rPr>
          <w:sz w:val="24"/>
          <w:szCs w:val="24"/>
        </w:rPr>
        <w:tab/>
        <w:t xml:space="preserve">Inspection categories; inspection efforts </w:t>
      </w:r>
    </w:p>
    <w:p w:rsidR="00E97C26" w:rsidRPr="00290B3D" w:rsidRDefault="00E97C26" w:rsidP="00E97C26">
      <w:pPr>
        <w:rPr>
          <w:sz w:val="24"/>
          <w:szCs w:val="24"/>
        </w:rPr>
      </w:pPr>
      <w:r w:rsidRPr="00290B3D">
        <w:rPr>
          <w:sz w:val="24"/>
          <w:szCs w:val="24"/>
        </w:rPr>
        <w:t>12.</w:t>
      </w:r>
      <w:r w:rsidRPr="00290B3D">
        <w:rPr>
          <w:sz w:val="24"/>
          <w:szCs w:val="24"/>
        </w:rPr>
        <w:tab/>
        <w:t xml:space="preserve">Amount of time needed for the inspections  </w:t>
      </w:r>
    </w:p>
    <w:p w:rsidR="00E97C26" w:rsidRPr="00290B3D" w:rsidRDefault="00E97C26" w:rsidP="00E97C26">
      <w:pPr>
        <w:rPr>
          <w:sz w:val="24"/>
          <w:szCs w:val="24"/>
        </w:rPr>
      </w:pPr>
      <w:r w:rsidRPr="00290B3D">
        <w:rPr>
          <w:sz w:val="24"/>
          <w:szCs w:val="24"/>
        </w:rPr>
        <w:t>13.</w:t>
      </w:r>
      <w:r w:rsidRPr="00290B3D">
        <w:rPr>
          <w:sz w:val="24"/>
          <w:szCs w:val="24"/>
        </w:rPr>
        <w:tab/>
        <w:t>Amount of staff needed for the inspections</w:t>
      </w:r>
    </w:p>
    <w:p w:rsidR="00E97C26" w:rsidRPr="00290B3D" w:rsidRDefault="00E97C26" w:rsidP="00E97C26">
      <w:pPr>
        <w:rPr>
          <w:sz w:val="24"/>
          <w:szCs w:val="24"/>
        </w:rPr>
      </w:pPr>
      <w:r w:rsidRPr="00290B3D">
        <w:rPr>
          <w:sz w:val="24"/>
          <w:szCs w:val="24"/>
        </w:rPr>
        <w:t>14.</w:t>
      </w:r>
      <w:r w:rsidRPr="00290B3D">
        <w:rPr>
          <w:sz w:val="24"/>
          <w:szCs w:val="24"/>
        </w:rPr>
        <w:tab/>
        <w:t>Qualifications and/or skills needed</w:t>
      </w:r>
    </w:p>
    <w:p w:rsidR="00E97C26" w:rsidRPr="00290B3D" w:rsidRDefault="00E97C26" w:rsidP="00E97C26">
      <w:pPr>
        <w:rPr>
          <w:sz w:val="24"/>
          <w:szCs w:val="24"/>
        </w:rPr>
      </w:pPr>
      <w:r w:rsidRPr="00290B3D">
        <w:rPr>
          <w:sz w:val="24"/>
          <w:szCs w:val="24"/>
        </w:rPr>
        <w:t>15.</w:t>
      </w:r>
      <w:r w:rsidRPr="00290B3D">
        <w:rPr>
          <w:sz w:val="24"/>
          <w:szCs w:val="24"/>
        </w:rPr>
        <w:tab/>
        <w:t>Equipment needed</w:t>
      </w:r>
    </w:p>
    <w:p w:rsidR="00E97C26" w:rsidRPr="00956A8B" w:rsidRDefault="00E97C26" w:rsidP="00E97C26">
      <w:pPr>
        <w:rPr>
          <w:sz w:val="24"/>
          <w:szCs w:val="24"/>
        </w:rPr>
      </w:pPr>
      <w:r w:rsidRPr="00290B3D">
        <w:rPr>
          <w:sz w:val="24"/>
          <w:szCs w:val="24"/>
        </w:rPr>
        <w:t>16.</w:t>
      </w:r>
      <w:r w:rsidRPr="00290B3D">
        <w:rPr>
          <w:sz w:val="24"/>
          <w:szCs w:val="24"/>
        </w:rPr>
        <w:tab/>
        <w:t>Co-operation with other authorities needed</w:t>
      </w:r>
    </w:p>
    <w:p w:rsidR="000B094C" w:rsidRDefault="000B094C" w:rsidP="0026489E">
      <w:pPr>
        <w:rPr>
          <w:sz w:val="24"/>
          <w:szCs w:val="24"/>
        </w:rPr>
      </w:pPr>
    </w:p>
    <w:p w:rsidR="00F83995" w:rsidRDefault="00F83995" w:rsidP="00F83995">
      <w:pPr>
        <w:rPr>
          <w:b/>
          <w:sz w:val="24"/>
          <w:szCs w:val="24"/>
        </w:rPr>
      </w:pPr>
      <w:r w:rsidRPr="00F83995">
        <w:rPr>
          <w:b/>
          <w:sz w:val="24"/>
          <w:szCs w:val="24"/>
        </w:rPr>
        <w:t>5.5 Environmental Inspections</w:t>
      </w:r>
    </w:p>
    <w:p w:rsidR="00F83995" w:rsidRDefault="00F83995" w:rsidP="00F83995">
      <w:pPr>
        <w:rPr>
          <w:i/>
          <w:sz w:val="24"/>
          <w:szCs w:val="24"/>
        </w:rPr>
      </w:pPr>
    </w:p>
    <w:p w:rsidR="00F83995" w:rsidRDefault="00F83995" w:rsidP="00F83995">
      <w:pPr>
        <w:rPr>
          <w:i/>
          <w:sz w:val="24"/>
          <w:szCs w:val="24"/>
        </w:rPr>
      </w:pPr>
      <w:r>
        <w:rPr>
          <w:i/>
          <w:sz w:val="24"/>
          <w:szCs w:val="24"/>
        </w:rPr>
        <w:t>This chapter needs further consideration and elaboration through the current IED Implementation Project</w:t>
      </w:r>
    </w:p>
    <w:p w:rsidR="00F83995" w:rsidRPr="00F83995" w:rsidRDefault="00F83995" w:rsidP="00F83995">
      <w:pPr>
        <w:rPr>
          <w:b/>
          <w:sz w:val="24"/>
          <w:szCs w:val="24"/>
        </w:rPr>
      </w:pPr>
    </w:p>
    <w:p w:rsidR="00F83995" w:rsidRPr="00F83995" w:rsidRDefault="00F83995" w:rsidP="00F83995">
      <w:pPr>
        <w:rPr>
          <w:b/>
          <w:sz w:val="24"/>
          <w:szCs w:val="24"/>
        </w:rPr>
      </w:pPr>
      <w:r w:rsidRPr="00F83995">
        <w:rPr>
          <w:b/>
          <w:sz w:val="24"/>
          <w:szCs w:val="24"/>
        </w:rPr>
        <w:t>5.5.1 Site visits (routine, non-routine, unannounced, cross media)</w:t>
      </w:r>
    </w:p>
    <w:p w:rsidR="00F83995" w:rsidRPr="00F83995" w:rsidRDefault="00F83995" w:rsidP="00F83995">
      <w:pPr>
        <w:rPr>
          <w:b/>
          <w:sz w:val="24"/>
          <w:szCs w:val="24"/>
        </w:rPr>
      </w:pPr>
      <w:r w:rsidRPr="00F83995">
        <w:rPr>
          <w:b/>
          <w:sz w:val="24"/>
          <w:szCs w:val="24"/>
        </w:rPr>
        <w:t>5.5.2 Checks of internal reports</w:t>
      </w:r>
    </w:p>
    <w:p w:rsidR="00F83995" w:rsidRPr="00F83995" w:rsidRDefault="009F79D6" w:rsidP="00F83995">
      <w:pPr>
        <w:rPr>
          <w:b/>
          <w:sz w:val="24"/>
          <w:szCs w:val="24"/>
        </w:rPr>
      </w:pPr>
      <w:r>
        <w:rPr>
          <w:b/>
          <w:sz w:val="24"/>
          <w:szCs w:val="24"/>
        </w:rPr>
        <w:t>5.5.3 Verification of self-</w:t>
      </w:r>
      <w:r w:rsidR="00F83995" w:rsidRPr="00F83995">
        <w:rPr>
          <w:b/>
          <w:sz w:val="24"/>
          <w:szCs w:val="24"/>
        </w:rPr>
        <w:t>monitoring</w:t>
      </w:r>
    </w:p>
    <w:p w:rsidR="00710C3D" w:rsidRPr="00F83995" w:rsidRDefault="00F83995" w:rsidP="00F83995">
      <w:pPr>
        <w:rPr>
          <w:b/>
          <w:sz w:val="24"/>
          <w:szCs w:val="24"/>
        </w:rPr>
      </w:pPr>
      <w:r w:rsidRPr="00F83995">
        <w:rPr>
          <w:b/>
          <w:sz w:val="24"/>
          <w:szCs w:val="24"/>
        </w:rPr>
        <w:t>5.5.4 Checking of techniques used and adequacy of the environmental management of the installation</w:t>
      </w:r>
    </w:p>
    <w:p w:rsidR="00F83995" w:rsidRDefault="00F83995" w:rsidP="0026489E">
      <w:pPr>
        <w:rPr>
          <w:b/>
          <w:sz w:val="24"/>
          <w:szCs w:val="24"/>
        </w:rPr>
      </w:pPr>
    </w:p>
    <w:p w:rsidR="0026489E" w:rsidRPr="00E97C26" w:rsidRDefault="00F83995" w:rsidP="0026489E">
      <w:pPr>
        <w:rPr>
          <w:b/>
          <w:sz w:val="24"/>
          <w:szCs w:val="24"/>
        </w:rPr>
      </w:pPr>
      <w:r>
        <w:rPr>
          <w:b/>
          <w:sz w:val="24"/>
          <w:szCs w:val="24"/>
        </w:rPr>
        <w:t>5.6 Tools - c</w:t>
      </w:r>
      <w:r w:rsidR="0026489E" w:rsidRPr="00E97C26">
        <w:rPr>
          <w:b/>
          <w:sz w:val="24"/>
          <w:szCs w:val="24"/>
        </w:rPr>
        <w:t>heck lists</w:t>
      </w:r>
      <w:r>
        <w:rPr>
          <w:b/>
          <w:sz w:val="24"/>
          <w:szCs w:val="24"/>
        </w:rPr>
        <w:t>, procedures</w:t>
      </w:r>
      <w:r w:rsidR="0026489E" w:rsidRPr="00E97C26">
        <w:rPr>
          <w:b/>
          <w:sz w:val="24"/>
          <w:szCs w:val="24"/>
        </w:rPr>
        <w:t xml:space="preserve"> and electronic records</w:t>
      </w:r>
    </w:p>
    <w:p w:rsidR="00E97C26" w:rsidRDefault="00E97C26" w:rsidP="0026489E">
      <w:pPr>
        <w:rPr>
          <w:sz w:val="24"/>
          <w:szCs w:val="24"/>
        </w:rPr>
      </w:pPr>
    </w:p>
    <w:p w:rsidR="00F83995" w:rsidRDefault="00F83995" w:rsidP="00F83995">
      <w:pPr>
        <w:rPr>
          <w:i/>
          <w:sz w:val="24"/>
          <w:szCs w:val="24"/>
        </w:rPr>
      </w:pPr>
      <w:r>
        <w:rPr>
          <w:i/>
          <w:sz w:val="24"/>
          <w:szCs w:val="24"/>
        </w:rPr>
        <w:t>This chapter needs further consideration and elaboration through the current IED Implementation Project</w:t>
      </w:r>
    </w:p>
    <w:p w:rsidR="00F83995" w:rsidRDefault="00F83995" w:rsidP="0026489E">
      <w:pPr>
        <w:rPr>
          <w:sz w:val="24"/>
          <w:szCs w:val="24"/>
        </w:rPr>
      </w:pPr>
    </w:p>
    <w:p w:rsidR="0026489E" w:rsidRPr="0026489E" w:rsidRDefault="00F83995" w:rsidP="0026489E">
      <w:pPr>
        <w:rPr>
          <w:b/>
          <w:sz w:val="24"/>
          <w:szCs w:val="24"/>
        </w:rPr>
      </w:pPr>
      <w:r>
        <w:rPr>
          <w:b/>
          <w:sz w:val="24"/>
          <w:szCs w:val="24"/>
        </w:rPr>
        <w:t>5.7</w:t>
      </w:r>
      <w:r w:rsidR="0026489E" w:rsidRPr="0026489E">
        <w:rPr>
          <w:b/>
          <w:sz w:val="24"/>
          <w:szCs w:val="24"/>
        </w:rPr>
        <w:t xml:space="preserve"> Levels of non-compliance</w:t>
      </w:r>
    </w:p>
    <w:p w:rsidR="0026489E" w:rsidRDefault="0026489E" w:rsidP="0026489E">
      <w:pPr>
        <w:rPr>
          <w:b/>
          <w:sz w:val="24"/>
          <w:szCs w:val="24"/>
        </w:rPr>
      </w:pPr>
    </w:p>
    <w:p w:rsidR="008D1B4B" w:rsidRPr="003E119F" w:rsidRDefault="008D1B4B" w:rsidP="008D1B4B">
      <w:pPr>
        <w:rPr>
          <w:i/>
          <w:sz w:val="24"/>
          <w:szCs w:val="24"/>
        </w:rPr>
      </w:pPr>
      <w:r>
        <w:rPr>
          <w:i/>
          <w:sz w:val="24"/>
          <w:szCs w:val="24"/>
        </w:rPr>
        <w:t>This section is to be completed following the work of the group set up under the IMPEL IED Implementation project</w:t>
      </w:r>
    </w:p>
    <w:p w:rsidR="008D1B4B" w:rsidRDefault="008D1B4B" w:rsidP="0026489E">
      <w:pPr>
        <w:rPr>
          <w:b/>
          <w:sz w:val="24"/>
          <w:szCs w:val="24"/>
        </w:rPr>
      </w:pPr>
    </w:p>
    <w:p w:rsidR="0026489E" w:rsidRPr="0026489E" w:rsidRDefault="00F83995" w:rsidP="0026489E">
      <w:pPr>
        <w:rPr>
          <w:b/>
          <w:sz w:val="24"/>
          <w:szCs w:val="24"/>
        </w:rPr>
      </w:pPr>
      <w:r>
        <w:rPr>
          <w:b/>
          <w:sz w:val="24"/>
          <w:szCs w:val="24"/>
        </w:rPr>
        <w:t>5.8</w:t>
      </w:r>
      <w:r w:rsidR="006F4491">
        <w:rPr>
          <w:b/>
          <w:sz w:val="24"/>
          <w:szCs w:val="24"/>
        </w:rPr>
        <w:t xml:space="preserve"> R</w:t>
      </w:r>
      <w:r w:rsidR="0026489E" w:rsidRPr="0026489E">
        <w:rPr>
          <w:b/>
          <w:sz w:val="24"/>
          <w:szCs w:val="24"/>
        </w:rPr>
        <w:t>eport</w:t>
      </w:r>
      <w:r w:rsidR="006F4491">
        <w:rPr>
          <w:b/>
          <w:sz w:val="24"/>
          <w:szCs w:val="24"/>
        </w:rPr>
        <w:t>ing to the public</w:t>
      </w:r>
    </w:p>
    <w:p w:rsidR="0026489E" w:rsidRDefault="0026489E" w:rsidP="0026489E">
      <w:pPr>
        <w:rPr>
          <w:b/>
          <w:sz w:val="24"/>
          <w:szCs w:val="24"/>
        </w:rPr>
      </w:pPr>
    </w:p>
    <w:p w:rsidR="0065010F" w:rsidRPr="003E119F" w:rsidRDefault="0065010F" w:rsidP="0065010F">
      <w:pPr>
        <w:rPr>
          <w:i/>
          <w:sz w:val="24"/>
          <w:szCs w:val="24"/>
        </w:rPr>
      </w:pPr>
      <w:r>
        <w:rPr>
          <w:i/>
          <w:sz w:val="24"/>
          <w:szCs w:val="24"/>
        </w:rPr>
        <w:t>This section is to be completed following the work of the group set up under the IMPEL IED Implementation project</w:t>
      </w:r>
    </w:p>
    <w:p w:rsidR="0065010F" w:rsidRDefault="0065010F" w:rsidP="0026489E">
      <w:pPr>
        <w:rPr>
          <w:b/>
          <w:sz w:val="24"/>
          <w:szCs w:val="24"/>
        </w:rPr>
      </w:pPr>
    </w:p>
    <w:p w:rsidR="0026489E" w:rsidRPr="0026489E" w:rsidRDefault="00F83995" w:rsidP="0026489E">
      <w:pPr>
        <w:rPr>
          <w:b/>
          <w:sz w:val="24"/>
          <w:szCs w:val="24"/>
        </w:rPr>
      </w:pPr>
      <w:r>
        <w:rPr>
          <w:b/>
          <w:sz w:val="24"/>
          <w:szCs w:val="24"/>
        </w:rPr>
        <w:t>5.9</w:t>
      </w:r>
      <w:r w:rsidR="00734B66">
        <w:rPr>
          <w:b/>
          <w:sz w:val="24"/>
          <w:szCs w:val="24"/>
        </w:rPr>
        <w:t xml:space="preserve"> Site closure (Bankrupt</w:t>
      </w:r>
      <w:r w:rsidR="0026489E" w:rsidRPr="0026489E">
        <w:rPr>
          <w:b/>
          <w:sz w:val="24"/>
          <w:szCs w:val="24"/>
        </w:rPr>
        <w:t xml:space="preserve">cy and </w:t>
      </w:r>
      <w:r w:rsidR="00664C81">
        <w:rPr>
          <w:b/>
          <w:sz w:val="24"/>
          <w:szCs w:val="24"/>
        </w:rPr>
        <w:t xml:space="preserve">temporary and definitive </w:t>
      </w:r>
      <w:r w:rsidR="0026489E" w:rsidRPr="0026489E">
        <w:rPr>
          <w:b/>
          <w:sz w:val="24"/>
          <w:szCs w:val="24"/>
        </w:rPr>
        <w:t xml:space="preserve">cessation of </w:t>
      </w:r>
      <w:r w:rsidR="00664C81">
        <w:rPr>
          <w:b/>
          <w:sz w:val="24"/>
          <w:szCs w:val="24"/>
        </w:rPr>
        <w:t xml:space="preserve">activity in </w:t>
      </w:r>
      <w:r w:rsidR="0026489E" w:rsidRPr="0026489E">
        <w:rPr>
          <w:b/>
          <w:sz w:val="24"/>
          <w:szCs w:val="24"/>
        </w:rPr>
        <w:t>IED installations)</w:t>
      </w:r>
    </w:p>
    <w:p w:rsidR="0026489E" w:rsidRDefault="0026489E" w:rsidP="0026489E">
      <w:pPr>
        <w:rPr>
          <w:b/>
          <w:sz w:val="24"/>
          <w:szCs w:val="24"/>
        </w:rPr>
      </w:pPr>
    </w:p>
    <w:p w:rsidR="008D1B4B" w:rsidRPr="003E119F" w:rsidRDefault="008D1B4B" w:rsidP="008D1B4B">
      <w:pPr>
        <w:rPr>
          <w:i/>
          <w:sz w:val="24"/>
          <w:szCs w:val="24"/>
        </w:rPr>
      </w:pPr>
      <w:r>
        <w:rPr>
          <w:i/>
          <w:sz w:val="24"/>
          <w:szCs w:val="24"/>
        </w:rPr>
        <w:t>This section is to be completed following the work of the group set up under the IMPEL IED Implementation project</w:t>
      </w:r>
    </w:p>
    <w:p w:rsidR="008D1B4B" w:rsidRDefault="008D1B4B" w:rsidP="0026489E">
      <w:pPr>
        <w:rPr>
          <w:b/>
          <w:sz w:val="24"/>
          <w:szCs w:val="24"/>
        </w:rPr>
      </w:pPr>
    </w:p>
    <w:p w:rsidR="0026489E" w:rsidRPr="0026489E" w:rsidRDefault="00F83995" w:rsidP="0026489E">
      <w:pPr>
        <w:rPr>
          <w:b/>
          <w:sz w:val="24"/>
          <w:szCs w:val="24"/>
        </w:rPr>
      </w:pPr>
      <w:r>
        <w:rPr>
          <w:b/>
          <w:sz w:val="24"/>
          <w:szCs w:val="24"/>
        </w:rPr>
        <w:t>6.</w:t>
      </w:r>
      <w:r w:rsidR="0026489E" w:rsidRPr="0026489E">
        <w:rPr>
          <w:b/>
          <w:sz w:val="24"/>
          <w:szCs w:val="24"/>
        </w:rPr>
        <w:t xml:space="preserve"> Reporting obligations of the operator</w:t>
      </w:r>
    </w:p>
    <w:p w:rsidR="00F83995" w:rsidRDefault="00F83995" w:rsidP="00F83995">
      <w:pPr>
        <w:rPr>
          <w:i/>
          <w:sz w:val="24"/>
          <w:szCs w:val="24"/>
        </w:rPr>
      </w:pPr>
    </w:p>
    <w:p w:rsidR="00F83995" w:rsidRPr="003E119F" w:rsidRDefault="00F83995" w:rsidP="00F83995">
      <w:pPr>
        <w:rPr>
          <w:i/>
          <w:sz w:val="24"/>
          <w:szCs w:val="24"/>
        </w:rPr>
      </w:pPr>
      <w:r>
        <w:rPr>
          <w:i/>
          <w:sz w:val="24"/>
          <w:szCs w:val="24"/>
        </w:rPr>
        <w:t>This chapter is to be completed following the work of the group set up under the IMPEL IED Implementation project</w:t>
      </w:r>
    </w:p>
    <w:p w:rsidR="00F83995" w:rsidRDefault="00F83995" w:rsidP="0026489E">
      <w:pPr>
        <w:rPr>
          <w:sz w:val="24"/>
          <w:szCs w:val="24"/>
        </w:rPr>
      </w:pPr>
    </w:p>
    <w:p w:rsidR="0026489E" w:rsidRPr="00F83995" w:rsidRDefault="00F83995" w:rsidP="0026489E">
      <w:pPr>
        <w:rPr>
          <w:b/>
          <w:sz w:val="24"/>
          <w:szCs w:val="24"/>
        </w:rPr>
      </w:pPr>
      <w:r w:rsidRPr="00F83995">
        <w:rPr>
          <w:b/>
          <w:sz w:val="24"/>
          <w:szCs w:val="24"/>
        </w:rPr>
        <w:t xml:space="preserve">6.1 </w:t>
      </w:r>
      <w:r w:rsidR="0026489E" w:rsidRPr="00F83995">
        <w:rPr>
          <w:b/>
          <w:sz w:val="24"/>
          <w:szCs w:val="24"/>
        </w:rPr>
        <w:t>Incidents and accidents</w:t>
      </w:r>
    </w:p>
    <w:p w:rsidR="0026489E" w:rsidRPr="00F83995" w:rsidRDefault="00F83995" w:rsidP="0026489E">
      <w:pPr>
        <w:rPr>
          <w:b/>
          <w:sz w:val="24"/>
          <w:szCs w:val="24"/>
        </w:rPr>
      </w:pPr>
      <w:r w:rsidRPr="00F83995">
        <w:rPr>
          <w:b/>
          <w:sz w:val="24"/>
          <w:szCs w:val="24"/>
        </w:rPr>
        <w:t xml:space="preserve">6.2 </w:t>
      </w:r>
      <w:r w:rsidR="0026489E" w:rsidRPr="00F83995">
        <w:rPr>
          <w:b/>
          <w:sz w:val="24"/>
          <w:szCs w:val="24"/>
        </w:rPr>
        <w:t>Non-compliance</w:t>
      </w:r>
    </w:p>
    <w:p w:rsidR="0026489E" w:rsidRPr="00F83995" w:rsidRDefault="00F83995" w:rsidP="0026489E">
      <w:pPr>
        <w:rPr>
          <w:b/>
          <w:sz w:val="24"/>
          <w:szCs w:val="24"/>
        </w:rPr>
      </w:pPr>
      <w:r w:rsidRPr="00F83995">
        <w:rPr>
          <w:b/>
          <w:sz w:val="24"/>
          <w:szCs w:val="24"/>
        </w:rPr>
        <w:t xml:space="preserve">6.3 </w:t>
      </w:r>
      <w:r w:rsidR="0026489E" w:rsidRPr="00F83995">
        <w:rPr>
          <w:b/>
          <w:sz w:val="24"/>
          <w:szCs w:val="24"/>
        </w:rPr>
        <w:t>Yearly report on emissions</w:t>
      </w:r>
    </w:p>
    <w:p w:rsidR="0026489E" w:rsidRDefault="0026489E" w:rsidP="0026489E">
      <w:pPr>
        <w:rPr>
          <w:b/>
          <w:sz w:val="24"/>
          <w:szCs w:val="24"/>
        </w:rPr>
      </w:pPr>
    </w:p>
    <w:p w:rsidR="0026489E" w:rsidRPr="0026489E" w:rsidRDefault="00F83995" w:rsidP="0026489E">
      <w:pPr>
        <w:rPr>
          <w:b/>
          <w:sz w:val="24"/>
          <w:szCs w:val="24"/>
        </w:rPr>
      </w:pPr>
      <w:r>
        <w:rPr>
          <w:b/>
          <w:sz w:val="24"/>
          <w:szCs w:val="24"/>
        </w:rPr>
        <w:t>7</w:t>
      </w:r>
      <w:r w:rsidR="0026489E" w:rsidRPr="0026489E">
        <w:rPr>
          <w:b/>
          <w:sz w:val="24"/>
          <w:szCs w:val="24"/>
        </w:rPr>
        <w:t>. Related topics</w:t>
      </w:r>
    </w:p>
    <w:p w:rsidR="00F83995" w:rsidRDefault="00F83995" w:rsidP="0026489E">
      <w:pPr>
        <w:rPr>
          <w:b/>
          <w:sz w:val="24"/>
          <w:szCs w:val="24"/>
        </w:rPr>
      </w:pPr>
    </w:p>
    <w:p w:rsidR="0026489E" w:rsidRPr="00F83995" w:rsidRDefault="00F83995" w:rsidP="0026489E">
      <w:pPr>
        <w:rPr>
          <w:b/>
          <w:sz w:val="24"/>
          <w:szCs w:val="24"/>
        </w:rPr>
      </w:pPr>
      <w:r w:rsidRPr="00F83995">
        <w:rPr>
          <w:b/>
          <w:sz w:val="24"/>
          <w:szCs w:val="24"/>
        </w:rPr>
        <w:t xml:space="preserve">7.1 </w:t>
      </w:r>
      <w:r w:rsidR="0026489E" w:rsidRPr="00F83995">
        <w:rPr>
          <w:b/>
          <w:sz w:val="24"/>
          <w:szCs w:val="24"/>
        </w:rPr>
        <w:t>IED and REACH</w:t>
      </w:r>
    </w:p>
    <w:p w:rsidR="000B2884" w:rsidRDefault="000B2884" w:rsidP="0026489E">
      <w:pPr>
        <w:rPr>
          <w:sz w:val="24"/>
          <w:szCs w:val="24"/>
        </w:rPr>
      </w:pPr>
    </w:p>
    <w:p w:rsidR="00F83995" w:rsidRPr="000B2884" w:rsidRDefault="008363A0" w:rsidP="0026489E">
      <w:pPr>
        <w:rPr>
          <w:sz w:val="24"/>
          <w:szCs w:val="24"/>
        </w:rPr>
      </w:pPr>
      <w:hyperlink r:id="rId96" w:history="1">
        <w:r w:rsidR="000B2884" w:rsidRPr="00566123">
          <w:rPr>
            <w:rStyle w:val="Hipervnculo"/>
            <w:sz w:val="24"/>
            <w:szCs w:val="24"/>
          </w:rPr>
          <w:t>REACH (EC 1907/2006)</w:t>
        </w:r>
      </w:hyperlink>
      <w:r w:rsidR="000B2884">
        <w:rPr>
          <w:sz w:val="24"/>
          <w:szCs w:val="24"/>
        </w:rPr>
        <w:t xml:space="preserve"> is an EU regulation relating to the </w:t>
      </w:r>
      <w:r w:rsidR="000B2884" w:rsidRPr="000B2884">
        <w:rPr>
          <w:sz w:val="24"/>
          <w:szCs w:val="24"/>
        </w:rPr>
        <w:t>Registration, Evaluation, Authorisation and Restriction of Chemicals.</w:t>
      </w:r>
      <w:r w:rsidR="000B2884">
        <w:rPr>
          <w:sz w:val="24"/>
          <w:szCs w:val="24"/>
        </w:rPr>
        <w:t xml:space="preserve"> </w:t>
      </w:r>
      <w:r w:rsidR="000B2884" w:rsidRPr="000B2884">
        <w:rPr>
          <w:sz w:val="24"/>
          <w:szCs w:val="24"/>
        </w:rPr>
        <w:t>REACH aims to improve the protection of human health and the environment through the better and earlier identification of the intrinsic properties of chemical substances. REACH also aims to enhance innovation and competitiveness of the EU chemicals industry.</w:t>
      </w:r>
    </w:p>
    <w:p w:rsidR="000B2884" w:rsidRDefault="000B2884" w:rsidP="0026489E">
      <w:pPr>
        <w:rPr>
          <w:b/>
          <w:sz w:val="24"/>
          <w:szCs w:val="24"/>
        </w:rPr>
      </w:pPr>
    </w:p>
    <w:p w:rsidR="00251BFC" w:rsidRPr="00251BFC" w:rsidRDefault="00566123" w:rsidP="00251BFC">
      <w:pPr>
        <w:rPr>
          <w:sz w:val="24"/>
          <w:szCs w:val="24"/>
        </w:rPr>
      </w:pPr>
      <w:r>
        <w:rPr>
          <w:sz w:val="24"/>
          <w:szCs w:val="24"/>
        </w:rPr>
        <w:t xml:space="preserve">The regulation of chemicals and industrial emissions are connected in different ways. </w:t>
      </w:r>
      <w:r w:rsidR="00251BFC">
        <w:rPr>
          <w:sz w:val="24"/>
          <w:szCs w:val="24"/>
        </w:rPr>
        <w:t xml:space="preserve">Many of the </w:t>
      </w:r>
      <w:r w:rsidR="00251BFC" w:rsidRPr="00251BFC">
        <w:rPr>
          <w:sz w:val="24"/>
          <w:szCs w:val="24"/>
        </w:rPr>
        <w:t xml:space="preserve">he industrial activities listed in Annex I of the </w:t>
      </w:r>
      <w:r w:rsidR="00251BFC">
        <w:rPr>
          <w:sz w:val="24"/>
          <w:szCs w:val="24"/>
        </w:rPr>
        <w:t xml:space="preserve">IED are related </w:t>
      </w:r>
      <w:r w:rsidR="00251BFC" w:rsidRPr="00251BFC">
        <w:rPr>
          <w:sz w:val="24"/>
          <w:szCs w:val="24"/>
        </w:rPr>
        <w:t xml:space="preserve">to the manufacture or processing of chemical substances and </w:t>
      </w:r>
      <w:r w:rsidR="00251BFC">
        <w:rPr>
          <w:sz w:val="24"/>
          <w:szCs w:val="24"/>
        </w:rPr>
        <w:t>to potential</w:t>
      </w:r>
      <w:r w:rsidR="00251BFC" w:rsidRPr="00251BFC">
        <w:rPr>
          <w:sz w:val="24"/>
          <w:szCs w:val="24"/>
        </w:rPr>
        <w:t xml:space="preserve"> releases or emissions of pollutants. </w:t>
      </w:r>
    </w:p>
    <w:p w:rsidR="00251BFC" w:rsidRDefault="00251BFC" w:rsidP="00566123">
      <w:pPr>
        <w:rPr>
          <w:sz w:val="24"/>
          <w:szCs w:val="24"/>
        </w:rPr>
      </w:pPr>
      <w:r w:rsidRPr="00251BFC">
        <w:rPr>
          <w:sz w:val="24"/>
          <w:szCs w:val="24"/>
        </w:rPr>
        <w:t>At the same time</w:t>
      </w:r>
      <w:r>
        <w:rPr>
          <w:sz w:val="24"/>
          <w:szCs w:val="24"/>
        </w:rPr>
        <w:t>,</w:t>
      </w:r>
      <w:r w:rsidRPr="00251BFC">
        <w:rPr>
          <w:sz w:val="24"/>
          <w:szCs w:val="24"/>
        </w:rPr>
        <w:t xml:space="preserve"> chemical</w:t>
      </w:r>
      <w:r>
        <w:rPr>
          <w:sz w:val="24"/>
          <w:szCs w:val="24"/>
        </w:rPr>
        <w:t xml:space="preserve"> </w:t>
      </w:r>
      <w:r w:rsidRPr="00251BFC">
        <w:rPr>
          <w:sz w:val="24"/>
          <w:szCs w:val="24"/>
        </w:rPr>
        <w:t>substances are regulated under the REACH Regulation</w:t>
      </w:r>
      <w:r>
        <w:rPr>
          <w:sz w:val="24"/>
          <w:szCs w:val="24"/>
        </w:rPr>
        <w:t xml:space="preserve">. </w:t>
      </w:r>
    </w:p>
    <w:p w:rsidR="00251BFC" w:rsidRDefault="00251BFC" w:rsidP="00566123">
      <w:pPr>
        <w:rPr>
          <w:sz w:val="24"/>
          <w:szCs w:val="24"/>
        </w:rPr>
      </w:pPr>
    </w:p>
    <w:p w:rsidR="00251BFC" w:rsidRPr="00251BFC" w:rsidRDefault="00500C19" w:rsidP="002B5966">
      <w:pPr>
        <w:rPr>
          <w:sz w:val="24"/>
          <w:szCs w:val="24"/>
        </w:rPr>
      </w:pPr>
      <w:r w:rsidRPr="00500C19">
        <w:rPr>
          <w:sz w:val="24"/>
          <w:szCs w:val="24"/>
        </w:rPr>
        <w:t xml:space="preserve">IMPEL </w:t>
      </w:r>
      <w:r w:rsidR="00251BFC">
        <w:rPr>
          <w:sz w:val="24"/>
          <w:szCs w:val="24"/>
        </w:rPr>
        <w:t>has recently completed</w:t>
      </w:r>
      <w:r w:rsidRPr="00500C19">
        <w:rPr>
          <w:sz w:val="24"/>
          <w:szCs w:val="24"/>
        </w:rPr>
        <w:t xml:space="preserve"> a project</w:t>
      </w:r>
      <w:r w:rsidR="00251BFC">
        <w:rPr>
          <w:sz w:val="24"/>
          <w:szCs w:val="24"/>
        </w:rPr>
        <w:t xml:space="preserve"> to look</w:t>
      </w:r>
      <w:r w:rsidR="00566123">
        <w:rPr>
          <w:sz w:val="24"/>
          <w:szCs w:val="24"/>
        </w:rPr>
        <w:t xml:space="preserve"> at </w:t>
      </w:r>
      <w:hyperlink r:id="rId97" w:history="1">
        <w:r w:rsidR="00566123" w:rsidRPr="00251BFC">
          <w:rPr>
            <w:rStyle w:val="Hipervnculo"/>
            <w:sz w:val="24"/>
            <w:szCs w:val="24"/>
          </w:rPr>
          <w:t>linking the IED and the REACH Regulation</w:t>
        </w:r>
      </w:hyperlink>
      <w:r w:rsidR="00566123">
        <w:rPr>
          <w:rStyle w:val="Refdenotaalpie"/>
          <w:sz w:val="24"/>
          <w:szCs w:val="24"/>
        </w:rPr>
        <w:footnoteReference w:id="29"/>
      </w:r>
      <w:r w:rsidR="00251BFC">
        <w:rPr>
          <w:sz w:val="24"/>
          <w:szCs w:val="24"/>
        </w:rPr>
        <w:t>. It carried out a</w:t>
      </w:r>
      <w:r w:rsidR="00251BFC" w:rsidRPr="00251BFC">
        <w:rPr>
          <w:sz w:val="24"/>
          <w:szCs w:val="24"/>
        </w:rPr>
        <w:t xml:space="preserve"> syste</w:t>
      </w:r>
      <w:r w:rsidR="00251BFC">
        <w:rPr>
          <w:sz w:val="24"/>
          <w:szCs w:val="24"/>
        </w:rPr>
        <w:t>matic analysis of the linkages</w:t>
      </w:r>
      <w:r w:rsidR="00251BFC" w:rsidRPr="00251BFC">
        <w:rPr>
          <w:sz w:val="24"/>
          <w:szCs w:val="24"/>
        </w:rPr>
        <w:t xml:space="preserve"> and synergies of the REACH Regulation with </w:t>
      </w:r>
      <w:r w:rsidR="00251BFC">
        <w:rPr>
          <w:sz w:val="24"/>
          <w:szCs w:val="24"/>
        </w:rPr>
        <w:t>the IED.</w:t>
      </w:r>
      <w:r w:rsidR="00251BFC" w:rsidRPr="00251BFC">
        <w:rPr>
          <w:sz w:val="24"/>
          <w:szCs w:val="24"/>
        </w:rPr>
        <w:t xml:space="preserve"> It showed how downstream users / operators can benefit from the information generated under REACH and IED for cross</w:t>
      </w:r>
      <w:r w:rsidR="00251BFC">
        <w:rPr>
          <w:sz w:val="24"/>
          <w:szCs w:val="24"/>
        </w:rPr>
        <w:t xml:space="preserve"> </w:t>
      </w:r>
      <w:r w:rsidR="00251BFC" w:rsidRPr="00251BFC">
        <w:rPr>
          <w:sz w:val="24"/>
          <w:szCs w:val="24"/>
        </w:rPr>
        <w:t>-</w:t>
      </w:r>
      <w:r w:rsidR="00251BFC">
        <w:rPr>
          <w:sz w:val="24"/>
          <w:szCs w:val="24"/>
        </w:rPr>
        <w:t xml:space="preserve"> </w:t>
      </w:r>
      <w:r w:rsidR="00251BFC" w:rsidRPr="00251BFC">
        <w:rPr>
          <w:sz w:val="24"/>
          <w:szCs w:val="24"/>
        </w:rPr>
        <w:t>legislation compliance.</w:t>
      </w:r>
      <w:r w:rsidR="00251BFC">
        <w:rPr>
          <w:sz w:val="24"/>
          <w:szCs w:val="24"/>
        </w:rPr>
        <w:t xml:space="preserve"> </w:t>
      </w:r>
      <w:r w:rsidR="00251BFC" w:rsidRPr="00251BFC">
        <w:rPr>
          <w:sz w:val="24"/>
          <w:szCs w:val="24"/>
        </w:rPr>
        <w:t xml:space="preserve">Best practice examples from the participating IMPEL </w:t>
      </w:r>
      <w:r w:rsidR="002B5966">
        <w:rPr>
          <w:sz w:val="24"/>
          <w:szCs w:val="24"/>
        </w:rPr>
        <w:t>organisations covering</w:t>
      </w:r>
      <w:r w:rsidR="00251BFC" w:rsidRPr="00251BFC">
        <w:rPr>
          <w:sz w:val="24"/>
          <w:szCs w:val="24"/>
        </w:rPr>
        <w:t xml:space="preserve"> </w:t>
      </w:r>
      <w:r w:rsidR="002B5966">
        <w:rPr>
          <w:sz w:val="24"/>
          <w:szCs w:val="24"/>
        </w:rPr>
        <w:t xml:space="preserve">templates, tools, work </w:t>
      </w:r>
      <w:r w:rsidR="00251BFC" w:rsidRPr="00251BFC">
        <w:rPr>
          <w:sz w:val="24"/>
          <w:szCs w:val="24"/>
        </w:rPr>
        <w:t xml:space="preserve">flow </w:t>
      </w:r>
      <w:r w:rsidR="00251BFC" w:rsidRPr="00251BFC">
        <w:rPr>
          <w:sz w:val="24"/>
          <w:szCs w:val="24"/>
        </w:rPr>
        <w:lastRenderedPageBreak/>
        <w:t>sheets and supporting guidance show that competent REACH and IED authorities try to bring</w:t>
      </w:r>
      <w:r w:rsidR="002B5966">
        <w:rPr>
          <w:sz w:val="24"/>
          <w:szCs w:val="24"/>
        </w:rPr>
        <w:t xml:space="preserve"> together </w:t>
      </w:r>
      <w:r w:rsidR="00251BFC" w:rsidRPr="00251BFC">
        <w:rPr>
          <w:sz w:val="24"/>
          <w:szCs w:val="24"/>
        </w:rPr>
        <w:t>the information generated under the tw</w:t>
      </w:r>
      <w:r w:rsidR="002B5966">
        <w:rPr>
          <w:sz w:val="24"/>
          <w:szCs w:val="24"/>
        </w:rPr>
        <w:t>o pieces of legislation</w:t>
      </w:r>
      <w:r w:rsidR="00251BFC" w:rsidRPr="00251BFC">
        <w:rPr>
          <w:sz w:val="24"/>
          <w:szCs w:val="24"/>
        </w:rPr>
        <w:t xml:space="preserve"> and to optimise their daily work</w:t>
      </w:r>
      <w:r w:rsidR="00C16F65">
        <w:rPr>
          <w:sz w:val="24"/>
          <w:szCs w:val="24"/>
        </w:rPr>
        <w:t>.</w:t>
      </w:r>
      <w:r w:rsidR="002B5966">
        <w:rPr>
          <w:sz w:val="24"/>
          <w:szCs w:val="24"/>
        </w:rPr>
        <w:t xml:space="preserve"> It was recommended that </w:t>
      </w:r>
      <w:r w:rsidR="002B5966" w:rsidRPr="002B5966">
        <w:rPr>
          <w:sz w:val="24"/>
          <w:szCs w:val="24"/>
        </w:rPr>
        <w:t>competent REACH and IED authorities should cooperate closely</w:t>
      </w:r>
      <w:r w:rsidR="002B5966">
        <w:rPr>
          <w:sz w:val="24"/>
          <w:szCs w:val="24"/>
        </w:rPr>
        <w:t xml:space="preserve"> </w:t>
      </w:r>
      <w:r w:rsidR="002B5966" w:rsidRPr="002B5966">
        <w:rPr>
          <w:sz w:val="24"/>
          <w:szCs w:val="24"/>
        </w:rPr>
        <w:t>to exchange information,</w:t>
      </w:r>
      <w:r w:rsidR="002B5966">
        <w:rPr>
          <w:sz w:val="24"/>
          <w:szCs w:val="24"/>
        </w:rPr>
        <w:t xml:space="preserve"> </w:t>
      </w:r>
      <w:r w:rsidR="002B5966" w:rsidRPr="002B5966">
        <w:rPr>
          <w:sz w:val="24"/>
          <w:szCs w:val="24"/>
        </w:rPr>
        <w:t>avoid</w:t>
      </w:r>
      <w:r w:rsidR="002B5966">
        <w:rPr>
          <w:sz w:val="24"/>
          <w:szCs w:val="24"/>
        </w:rPr>
        <w:t xml:space="preserve"> </w:t>
      </w:r>
      <w:r w:rsidR="006F67FC">
        <w:rPr>
          <w:sz w:val="24"/>
          <w:szCs w:val="24"/>
        </w:rPr>
        <w:t xml:space="preserve">duplication of </w:t>
      </w:r>
      <w:r w:rsidR="002B5966" w:rsidRPr="002B5966">
        <w:rPr>
          <w:sz w:val="24"/>
          <w:szCs w:val="24"/>
        </w:rPr>
        <w:t>work</w:t>
      </w:r>
      <w:r w:rsidR="006F67FC">
        <w:rPr>
          <w:sz w:val="24"/>
          <w:szCs w:val="24"/>
        </w:rPr>
        <w:t>,</w:t>
      </w:r>
      <w:r w:rsidR="002B5966">
        <w:rPr>
          <w:sz w:val="24"/>
          <w:szCs w:val="24"/>
        </w:rPr>
        <w:t xml:space="preserve"> </w:t>
      </w:r>
      <w:r w:rsidR="002B5966" w:rsidRPr="002B5966">
        <w:rPr>
          <w:sz w:val="24"/>
          <w:szCs w:val="24"/>
        </w:rPr>
        <w:t>and carry out joint inspections.</w:t>
      </w:r>
      <w:r w:rsidR="006F67FC">
        <w:rPr>
          <w:sz w:val="24"/>
          <w:szCs w:val="24"/>
        </w:rPr>
        <w:t xml:space="preserve"> </w:t>
      </w:r>
    </w:p>
    <w:p w:rsidR="00566123" w:rsidRDefault="00566123" w:rsidP="00566123">
      <w:pPr>
        <w:rPr>
          <w:sz w:val="24"/>
          <w:szCs w:val="24"/>
        </w:rPr>
      </w:pPr>
    </w:p>
    <w:p w:rsidR="0026489E" w:rsidRPr="00F83995" w:rsidRDefault="00F83995" w:rsidP="0026489E">
      <w:pPr>
        <w:rPr>
          <w:b/>
          <w:sz w:val="24"/>
          <w:szCs w:val="24"/>
        </w:rPr>
      </w:pPr>
      <w:r w:rsidRPr="00F83995">
        <w:rPr>
          <w:b/>
          <w:sz w:val="24"/>
          <w:szCs w:val="24"/>
        </w:rPr>
        <w:t xml:space="preserve">7.2 </w:t>
      </w:r>
      <w:r w:rsidR="0026489E" w:rsidRPr="00F83995">
        <w:rPr>
          <w:b/>
          <w:sz w:val="24"/>
          <w:szCs w:val="24"/>
        </w:rPr>
        <w:t xml:space="preserve">IED and </w:t>
      </w:r>
      <w:proofErr w:type="spellStart"/>
      <w:r w:rsidR="0026489E" w:rsidRPr="00F83995">
        <w:rPr>
          <w:b/>
          <w:sz w:val="24"/>
          <w:szCs w:val="24"/>
        </w:rPr>
        <w:t>Natura</w:t>
      </w:r>
      <w:proofErr w:type="spellEnd"/>
      <w:r w:rsidR="0026489E" w:rsidRPr="00F83995">
        <w:rPr>
          <w:b/>
          <w:sz w:val="24"/>
          <w:szCs w:val="24"/>
        </w:rPr>
        <w:t xml:space="preserve"> 2000</w:t>
      </w:r>
    </w:p>
    <w:p w:rsidR="00F83995" w:rsidRDefault="00F83995" w:rsidP="0026489E">
      <w:pPr>
        <w:rPr>
          <w:b/>
          <w:sz w:val="24"/>
          <w:szCs w:val="24"/>
        </w:rPr>
      </w:pPr>
    </w:p>
    <w:p w:rsidR="00030BFB" w:rsidRPr="00030BFB" w:rsidRDefault="00030BFB" w:rsidP="0026489E">
      <w:pPr>
        <w:rPr>
          <w:sz w:val="24"/>
          <w:szCs w:val="24"/>
        </w:rPr>
      </w:pPr>
      <w:r w:rsidRPr="00030BFB">
        <w:rPr>
          <w:sz w:val="24"/>
          <w:szCs w:val="24"/>
        </w:rPr>
        <w:t xml:space="preserve">The </w:t>
      </w:r>
      <w:hyperlink r:id="rId98" w:history="1">
        <w:r w:rsidRPr="00030BFB">
          <w:rPr>
            <w:rStyle w:val="Hipervnculo"/>
            <w:sz w:val="24"/>
            <w:szCs w:val="24"/>
          </w:rPr>
          <w:t>Habitats Directive</w:t>
        </w:r>
      </w:hyperlink>
      <w:r>
        <w:rPr>
          <w:rStyle w:val="Refdenotaalpie"/>
          <w:sz w:val="24"/>
          <w:szCs w:val="24"/>
        </w:rPr>
        <w:footnoteReference w:id="30"/>
      </w:r>
      <w:r w:rsidRPr="00030BFB">
        <w:rPr>
          <w:sz w:val="24"/>
          <w:szCs w:val="24"/>
        </w:rPr>
        <w:t xml:space="preserve"> forms the cornerstone of Europe's nature conservation policy. It is built around two pillars: the </w:t>
      </w:r>
      <w:hyperlink r:id="rId99" w:history="1">
        <w:r w:rsidRPr="00030BFB">
          <w:rPr>
            <w:rStyle w:val="Hipervnculo"/>
            <w:sz w:val="24"/>
            <w:szCs w:val="24"/>
          </w:rPr>
          <w:t>‘</w:t>
        </w:r>
        <w:proofErr w:type="spellStart"/>
        <w:r w:rsidRPr="00030BFB">
          <w:rPr>
            <w:rStyle w:val="Hipervnculo"/>
            <w:sz w:val="24"/>
            <w:szCs w:val="24"/>
          </w:rPr>
          <w:t>Natura</w:t>
        </w:r>
        <w:proofErr w:type="spellEnd"/>
        <w:r w:rsidRPr="00030BFB">
          <w:rPr>
            <w:rStyle w:val="Hipervnculo"/>
            <w:sz w:val="24"/>
            <w:szCs w:val="24"/>
          </w:rPr>
          <w:t xml:space="preserve"> 2000’</w:t>
        </w:r>
      </w:hyperlink>
      <w:r w:rsidRPr="00030BFB">
        <w:rPr>
          <w:sz w:val="24"/>
          <w:szCs w:val="24"/>
        </w:rPr>
        <w:t xml:space="preserve"> network of protected sites and the strict system of species protection. All in al</w:t>
      </w:r>
      <w:r>
        <w:rPr>
          <w:sz w:val="24"/>
          <w:szCs w:val="24"/>
        </w:rPr>
        <w:t>l the directive protects over 1,</w:t>
      </w:r>
      <w:r w:rsidRPr="00030BFB">
        <w:rPr>
          <w:sz w:val="24"/>
          <w:szCs w:val="24"/>
        </w:rPr>
        <w:t xml:space="preserve">000 animals </w:t>
      </w:r>
      <w:r>
        <w:rPr>
          <w:sz w:val="24"/>
          <w:szCs w:val="24"/>
        </w:rPr>
        <w:t xml:space="preserve">and plant species and over 200 habitat types </w:t>
      </w:r>
      <w:r w:rsidRPr="00030BFB">
        <w:rPr>
          <w:sz w:val="24"/>
          <w:szCs w:val="24"/>
        </w:rPr>
        <w:t>which are of European importance.</w:t>
      </w:r>
    </w:p>
    <w:p w:rsidR="002B5966" w:rsidRDefault="002B5966" w:rsidP="0026489E">
      <w:pPr>
        <w:rPr>
          <w:b/>
          <w:sz w:val="24"/>
          <w:szCs w:val="24"/>
        </w:rPr>
      </w:pPr>
    </w:p>
    <w:p w:rsidR="00030BFB" w:rsidRPr="00030BFB" w:rsidRDefault="00030BFB" w:rsidP="00030BFB">
      <w:pPr>
        <w:rPr>
          <w:sz w:val="24"/>
          <w:szCs w:val="24"/>
        </w:rPr>
      </w:pPr>
      <w:r w:rsidRPr="00030BFB">
        <w:rPr>
          <w:sz w:val="24"/>
          <w:szCs w:val="24"/>
        </w:rPr>
        <w:t xml:space="preserve">Article 6 is one of the most important articles in the Habitats Directive as it defines how </w:t>
      </w:r>
      <w:proofErr w:type="spellStart"/>
      <w:r w:rsidRPr="00030BFB">
        <w:rPr>
          <w:sz w:val="24"/>
          <w:szCs w:val="24"/>
        </w:rPr>
        <w:t>Natura</w:t>
      </w:r>
      <w:proofErr w:type="spellEnd"/>
      <w:r w:rsidRPr="00030BFB">
        <w:rPr>
          <w:sz w:val="24"/>
          <w:szCs w:val="24"/>
        </w:rPr>
        <w:t xml:space="preserve"> 2000 sites are managed and protected. </w:t>
      </w:r>
      <w:r>
        <w:rPr>
          <w:sz w:val="24"/>
          <w:szCs w:val="24"/>
        </w:rPr>
        <w:t>It is of particular relevance to the regulation of IED facilities and sites</w:t>
      </w:r>
      <w:r w:rsidR="00E954AA">
        <w:rPr>
          <w:sz w:val="24"/>
          <w:szCs w:val="24"/>
        </w:rPr>
        <w:t>.</w:t>
      </w:r>
    </w:p>
    <w:p w:rsidR="00030BFB" w:rsidRDefault="00030BFB" w:rsidP="00030BFB">
      <w:pPr>
        <w:rPr>
          <w:bCs/>
          <w:sz w:val="24"/>
          <w:szCs w:val="24"/>
        </w:rPr>
      </w:pPr>
    </w:p>
    <w:p w:rsidR="00030BFB" w:rsidRPr="00030BFB" w:rsidRDefault="00030BFB" w:rsidP="00030BFB">
      <w:pPr>
        <w:rPr>
          <w:sz w:val="24"/>
          <w:szCs w:val="24"/>
        </w:rPr>
      </w:pPr>
      <w:r w:rsidRPr="00030BFB">
        <w:rPr>
          <w:bCs/>
          <w:sz w:val="24"/>
          <w:szCs w:val="24"/>
        </w:rPr>
        <w:t>Paragraphs 6(1) and 6(2)</w:t>
      </w:r>
      <w:r w:rsidRPr="00030BFB">
        <w:rPr>
          <w:sz w:val="24"/>
          <w:szCs w:val="24"/>
        </w:rPr>
        <w:t xml:space="preserve"> require that, within </w:t>
      </w:r>
      <w:proofErr w:type="spellStart"/>
      <w:r w:rsidRPr="00030BFB">
        <w:rPr>
          <w:sz w:val="24"/>
          <w:szCs w:val="24"/>
        </w:rPr>
        <w:t>Natura</w:t>
      </w:r>
      <w:proofErr w:type="spellEnd"/>
      <w:r w:rsidRPr="00030BFB">
        <w:rPr>
          <w:sz w:val="24"/>
          <w:szCs w:val="24"/>
        </w:rPr>
        <w:t xml:space="preserve"> 2000, Member States:</w:t>
      </w:r>
    </w:p>
    <w:p w:rsidR="00030BFB" w:rsidRPr="00030BFB" w:rsidRDefault="00030BFB" w:rsidP="00030BFB">
      <w:pPr>
        <w:numPr>
          <w:ilvl w:val="0"/>
          <w:numId w:val="30"/>
        </w:numPr>
        <w:rPr>
          <w:sz w:val="24"/>
          <w:szCs w:val="24"/>
        </w:rPr>
      </w:pPr>
      <w:r w:rsidRPr="00030BFB">
        <w:rPr>
          <w:sz w:val="24"/>
          <w:szCs w:val="24"/>
        </w:rPr>
        <w:t>Take appropriate conservation measures to maintain and restore the habitats and species for which the site has been designated to a favourable conservation status;</w:t>
      </w:r>
    </w:p>
    <w:p w:rsidR="00030BFB" w:rsidRPr="00030BFB" w:rsidRDefault="00030BFB" w:rsidP="00030BFB">
      <w:pPr>
        <w:numPr>
          <w:ilvl w:val="0"/>
          <w:numId w:val="30"/>
        </w:numPr>
        <w:rPr>
          <w:sz w:val="24"/>
          <w:szCs w:val="24"/>
        </w:rPr>
      </w:pPr>
      <w:r w:rsidRPr="00030BFB">
        <w:rPr>
          <w:sz w:val="24"/>
          <w:szCs w:val="24"/>
        </w:rPr>
        <w:t xml:space="preserve">Avoid damaging activities that could significantly disturb these species or deteriorate the habitats of the protected species or habitat types. </w:t>
      </w:r>
    </w:p>
    <w:p w:rsidR="00030BFB" w:rsidRDefault="00030BFB" w:rsidP="00030BFB">
      <w:pPr>
        <w:rPr>
          <w:bCs/>
          <w:sz w:val="24"/>
          <w:szCs w:val="24"/>
        </w:rPr>
      </w:pPr>
    </w:p>
    <w:p w:rsidR="00030BFB" w:rsidRPr="00030BFB" w:rsidRDefault="00030BFB" w:rsidP="00030BFB">
      <w:pPr>
        <w:rPr>
          <w:sz w:val="24"/>
          <w:szCs w:val="24"/>
        </w:rPr>
      </w:pPr>
      <w:r w:rsidRPr="00030BFB">
        <w:rPr>
          <w:bCs/>
          <w:sz w:val="24"/>
          <w:szCs w:val="24"/>
        </w:rPr>
        <w:t>Paragraphs 6(3) and 6(4)</w:t>
      </w:r>
      <w:r w:rsidRPr="00030BFB">
        <w:rPr>
          <w:sz w:val="24"/>
          <w:szCs w:val="24"/>
        </w:rPr>
        <w:t xml:space="preserve"> lay down the procedure to be followed when planning new developments that might affect a </w:t>
      </w:r>
      <w:proofErr w:type="spellStart"/>
      <w:r w:rsidRPr="00030BFB">
        <w:rPr>
          <w:sz w:val="24"/>
          <w:szCs w:val="24"/>
        </w:rPr>
        <w:t>Natura</w:t>
      </w:r>
      <w:proofErr w:type="spellEnd"/>
      <w:r w:rsidRPr="00030BFB">
        <w:rPr>
          <w:sz w:val="24"/>
          <w:szCs w:val="24"/>
        </w:rPr>
        <w:t xml:space="preserve"> 2000 site. Thus:</w:t>
      </w:r>
    </w:p>
    <w:p w:rsidR="00030BFB" w:rsidRPr="00030BFB" w:rsidRDefault="00030BFB" w:rsidP="00030BFB">
      <w:pPr>
        <w:numPr>
          <w:ilvl w:val="0"/>
          <w:numId w:val="31"/>
        </w:numPr>
        <w:rPr>
          <w:sz w:val="24"/>
          <w:szCs w:val="24"/>
        </w:rPr>
      </w:pPr>
      <w:r w:rsidRPr="00030BFB">
        <w:rPr>
          <w:sz w:val="24"/>
          <w:szCs w:val="24"/>
        </w:rPr>
        <w:t xml:space="preserve">Any plan or project likely to have a significant effect on a </w:t>
      </w:r>
      <w:proofErr w:type="spellStart"/>
      <w:r w:rsidRPr="00030BFB">
        <w:rPr>
          <w:sz w:val="24"/>
          <w:szCs w:val="24"/>
        </w:rPr>
        <w:t>Natura</w:t>
      </w:r>
      <w:proofErr w:type="spellEnd"/>
      <w:r w:rsidRPr="00030BFB">
        <w:rPr>
          <w:sz w:val="24"/>
          <w:szCs w:val="24"/>
        </w:rPr>
        <w:t xml:space="preserve"> 2000, either individually or in combination with other plans or projects, shall undergo an </w:t>
      </w:r>
      <w:r w:rsidRPr="00030BFB">
        <w:rPr>
          <w:bCs/>
          <w:sz w:val="24"/>
          <w:szCs w:val="24"/>
        </w:rPr>
        <w:t>Appropriate Assessment</w:t>
      </w:r>
      <w:r w:rsidRPr="00030BFB">
        <w:rPr>
          <w:sz w:val="24"/>
          <w:szCs w:val="24"/>
        </w:rPr>
        <w:t xml:space="preserve"> to determine its implications for the site. The competent authorities can only agree to the plan or project after having ascertained that it will not adversely affect the integrity of the site concerned (Article 6.3) </w:t>
      </w:r>
    </w:p>
    <w:p w:rsidR="00030BFB" w:rsidRPr="00030BFB" w:rsidRDefault="00030BFB" w:rsidP="00030BFB">
      <w:pPr>
        <w:numPr>
          <w:ilvl w:val="0"/>
          <w:numId w:val="31"/>
        </w:numPr>
        <w:rPr>
          <w:sz w:val="24"/>
          <w:szCs w:val="24"/>
        </w:rPr>
      </w:pPr>
      <w:r w:rsidRPr="00030BFB">
        <w:rPr>
          <w:sz w:val="24"/>
          <w:szCs w:val="24"/>
        </w:rPr>
        <w:t xml:space="preserve">In exceptional circumstances, a plan or project may still be allowed to go ahead, in spite of a negative assessment, provided there are no alternative solutions and the plan or project is considered to be of overriding public interest. In such cases the Member State must take appropriate compensatory measures to ensure that the overall coherence of the N2000 Network is protected. (Article 6.4) </w:t>
      </w:r>
    </w:p>
    <w:p w:rsidR="00030BFB" w:rsidRDefault="00030BFB" w:rsidP="0026489E">
      <w:pPr>
        <w:rPr>
          <w:b/>
          <w:sz w:val="24"/>
          <w:szCs w:val="24"/>
        </w:rPr>
      </w:pPr>
    </w:p>
    <w:p w:rsidR="00E954AA" w:rsidRDefault="00E954AA" w:rsidP="00E954AA">
      <w:pPr>
        <w:rPr>
          <w:sz w:val="24"/>
          <w:szCs w:val="24"/>
        </w:rPr>
      </w:pPr>
      <w:r>
        <w:rPr>
          <w:sz w:val="24"/>
          <w:szCs w:val="24"/>
        </w:rPr>
        <w:t>An</w:t>
      </w:r>
      <w:r w:rsidRPr="00E954AA">
        <w:rPr>
          <w:sz w:val="24"/>
          <w:szCs w:val="24"/>
        </w:rPr>
        <w:t xml:space="preserve"> IMPEL project </w:t>
      </w:r>
      <w:r>
        <w:rPr>
          <w:sz w:val="24"/>
          <w:szCs w:val="24"/>
        </w:rPr>
        <w:t xml:space="preserve">on </w:t>
      </w:r>
      <w:hyperlink r:id="rId100" w:history="1">
        <w:r w:rsidRPr="00E954AA">
          <w:rPr>
            <w:rStyle w:val="Hipervnculo"/>
            <w:sz w:val="24"/>
            <w:szCs w:val="24"/>
          </w:rPr>
          <w:t>building up IMPEL nature conservation capacities</w:t>
        </w:r>
      </w:hyperlink>
      <w:r>
        <w:rPr>
          <w:rStyle w:val="Refdenotaalpie"/>
          <w:sz w:val="24"/>
          <w:szCs w:val="24"/>
        </w:rPr>
        <w:footnoteReference w:id="31"/>
      </w:r>
      <w:r>
        <w:rPr>
          <w:sz w:val="24"/>
          <w:szCs w:val="24"/>
        </w:rPr>
        <w:t xml:space="preserve"> identified particular challenges in carrying out ‘Appropriate Assessment’ (AA) required under Article 6(3) of the Habitats Directive. Examples where problems are being encountered include: </w:t>
      </w:r>
      <w:r w:rsidRPr="00E954AA">
        <w:rPr>
          <w:sz w:val="24"/>
          <w:szCs w:val="24"/>
        </w:rPr>
        <w:t xml:space="preserve">assessment of cumulative impacts, analysis of the baseline condition, </w:t>
      </w:r>
      <w:r>
        <w:rPr>
          <w:sz w:val="24"/>
          <w:szCs w:val="24"/>
        </w:rPr>
        <w:t xml:space="preserve">and </w:t>
      </w:r>
      <w:r w:rsidRPr="00E954AA">
        <w:rPr>
          <w:sz w:val="24"/>
          <w:szCs w:val="24"/>
        </w:rPr>
        <w:t>drawing conc</w:t>
      </w:r>
      <w:r>
        <w:rPr>
          <w:sz w:val="24"/>
          <w:szCs w:val="24"/>
        </w:rPr>
        <w:t>lusions w</w:t>
      </w:r>
      <w:r w:rsidRPr="00E954AA">
        <w:rPr>
          <w:sz w:val="24"/>
          <w:szCs w:val="24"/>
        </w:rPr>
        <w:t xml:space="preserve">ith </w:t>
      </w:r>
      <w:r>
        <w:rPr>
          <w:sz w:val="24"/>
          <w:szCs w:val="24"/>
        </w:rPr>
        <w:t xml:space="preserve">respect to </w:t>
      </w:r>
      <w:r w:rsidRPr="00E954AA">
        <w:rPr>
          <w:sz w:val="24"/>
          <w:szCs w:val="24"/>
        </w:rPr>
        <w:t>the assessment results</w:t>
      </w:r>
      <w:r>
        <w:rPr>
          <w:sz w:val="24"/>
          <w:szCs w:val="24"/>
        </w:rPr>
        <w:t>.</w:t>
      </w:r>
    </w:p>
    <w:p w:rsidR="00E954AA" w:rsidRDefault="00E954AA" w:rsidP="00E954AA">
      <w:pPr>
        <w:rPr>
          <w:sz w:val="24"/>
          <w:szCs w:val="24"/>
        </w:rPr>
      </w:pPr>
    </w:p>
    <w:p w:rsidR="008367C2" w:rsidRPr="008367C2" w:rsidRDefault="00E954AA" w:rsidP="008367C2">
      <w:pPr>
        <w:rPr>
          <w:sz w:val="24"/>
          <w:szCs w:val="24"/>
        </w:rPr>
      </w:pPr>
      <w:r>
        <w:rPr>
          <w:sz w:val="24"/>
          <w:szCs w:val="24"/>
        </w:rPr>
        <w:lastRenderedPageBreak/>
        <w:t>IMPEL has r</w:t>
      </w:r>
      <w:r w:rsidR="008367C2">
        <w:rPr>
          <w:sz w:val="24"/>
          <w:szCs w:val="24"/>
        </w:rPr>
        <w:t xml:space="preserve">ecently carried out a project on </w:t>
      </w:r>
      <w:hyperlink r:id="rId101" w:history="1">
        <w:r w:rsidR="008367C2" w:rsidRPr="008367C2">
          <w:rPr>
            <w:rStyle w:val="Hipervnculo"/>
            <w:sz w:val="24"/>
            <w:szCs w:val="24"/>
          </w:rPr>
          <w:t>nature protection in permitting and inspection of industrial installations</w:t>
        </w:r>
      </w:hyperlink>
      <w:r w:rsidR="008367C2">
        <w:rPr>
          <w:rStyle w:val="Refdenotaalpie"/>
          <w:sz w:val="24"/>
          <w:szCs w:val="24"/>
        </w:rPr>
        <w:footnoteReference w:id="32"/>
      </w:r>
      <w:r w:rsidR="008367C2">
        <w:rPr>
          <w:sz w:val="24"/>
          <w:szCs w:val="24"/>
        </w:rPr>
        <w:t xml:space="preserve">. </w:t>
      </w:r>
      <w:r w:rsidR="0067719D">
        <w:rPr>
          <w:sz w:val="24"/>
          <w:szCs w:val="24"/>
        </w:rPr>
        <w:t>The project aimed to identify best practices in countries in the regulation of industrial installations in areas that fall within the scope of Article 6(3) of the Habitats Directive. Areas that were highlighted by practitioners include:</w:t>
      </w:r>
    </w:p>
    <w:p w:rsidR="0067719D" w:rsidRPr="0067719D" w:rsidRDefault="0067719D" w:rsidP="0067719D">
      <w:pPr>
        <w:pStyle w:val="Prrafodelista"/>
        <w:numPr>
          <w:ilvl w:val="0"/>
          <w:numId w:val="32"/>
        </w:numPr>
        <w:rPr>
          <w:sz w:val="24"/>
          <w:szCs w:val="24"/>
        </w:rPr>
      </w:pPr>
      <w:r w:rsidRPr="0067719D">
        <w:rPr>
          <w:sz w:val="24"/>
          <w:szCs w:val="24"/>
        </w:rPr>
        <w:t>providing good guidance (general and sector specific) and supporting tools (databases and screening/evaluation tools) on screening and for A</w:t>
      </w:r>
      <w:r>
        <w:rPr>
          <w:sz w:val="24"/>
          <w:szCs w:val="24"/>
        </w:rPr>
        <w:t xml:space="preserve">ppropriate </w:t>
      </w:r>
      <w:r w:rsidRPr="0067719D">
        <w:rPr>
          <w:sz w:val="24"/>
          <w:szCs w:val="24"/>
        </w:rPr>
        <w:t>A</w:t>
      </w:r>
      <w:r>
        <w:rPr>
          <w:sz w:val="24"/>
          <w:szCs w:val="24"/>
        </w:rPr>
        <w:t>ssessment</w:t>
      </w:r>
      <w:r w:rsidRPr="0067719D">
        <w:rPr>
          <w:sz w:val="24"/>
          <w:szCs w:val="24"/>
        </w:rPr>
        <w:t>,</w:t>
      </w:r>
    </w:p>
    <w:p w:rsidR="0067719D" w:rsidRPr="0067719D" w:rsidRDefault="0067719D" w:rsidP="0067719D">
      <w:pPr>
        <w:pStyle w:val="Prrafodelista"/>
        <w:numPr>
          <w:ilvl w:val="0"/>
          <w:numId w:val="32"/>
        </w:numPr>
        <w:rPr>
          <w:sz w:val="24"/>
          <w:szCs w:val="24"/>
        </w:rPr>
      </w:pPr>
      <w:r>
        <w:rPr>
          <w:sz w:val="24"/>
          <w:szCs w:val="24"/>
        </w:rPr>
        <w:t>prior discussion and</w:t>
      </w:r>
      <w:r w:rsidRPr="0067719D">
        <w:rPr>
          <w:sz w:val="24"/>
          <w:szCs w:val="24"/>
        </w:rPr>
        <w:t xml:space="preserve"> early communication of </w:t>
      </w:r>
      <w:proofErr w:type="spellStart"/>
      <w:r w:rsidRPr="0067719D">
        <w:rPr>
          <w:sz w:val="24"/>
          <w:szCs w:val="24"/>
        </w:rPr>
        <w:t>Natura</w:t>
      </w:r>
      <w:proofErr w:type="spellEnd"/>
      <w:r w:rsidRPr="0067719D">
        <w:rPr>
          <w:sz w:val="24"/>
          <w:szCs w:val="24"/>
        </w:rPr>
        <w:t xml:space="preserve"> 2000 aspects in permit procedures and screening,</w:t>
      </w:r>
    </w:p>
    <w:p w:rsidR="0067719D" w:rsidRPr="0067719D" w:rsidRDefault="0067719D" w:rsidP="0067719D">
      <w:pPr>
        <w:pStyle w:val="Prrafodelista"/>
        <w:numPr>
          <w:ilvl w:val="0"/>
          <w:numId w:val="32"/>
        </w:numPr>
        <w:rPr>
          <w:sz w:val="24"/>
          <w:szCs w:val="24"/>
        </w:rPr>
      </w:pPr>
      <w:r w:rsidRPr="0067719D">
        <w:rPr>
          <w:sz w:val="24"/>
          <w:szCs w:val="24"/>
        </w:rPr>
        <w:t xml:space="preserve">setting good and enforceable permit conditions concerning </w:t>
      </w:r>
      <w:proofErr w:type="spellStart"/>
      <w:r w:rsidRPr="0067719D">
        <w:rPr>
          <w:sz w:val="24"/>
          <w:szCs w:val="24"/>
        </w:rPr>
        <w:t>Natura</w:t>
      </w:r>
      <w:proofErr w:type="spellEnd"/>
      <w:r w:rsidRPr="0067719D">
        <w:rPr>
          <w:sz w:val="24"/>
          <w:szCs w:val="24"/>
        </w:rPr>
        <w:t xml:space="preserve"> 2000 sites, </w:t>
      </w:r>
      <w:r>
        <w:rPr>
          <w:sz w:val="24"/>
          <w:szCs w:val="24"/>
        </w:rPr>
        <w:t>(</w:t>
      </w:r>
      <w:r w:rsidRPr="0067719D">
        <w:rPr>
          <w:sz w:val="24"/>
          <w:szCs w:val="24"/>
        </w:rPr>
        <w:t>particularly for monitoring and reporting</w:t>
      </w:r>
      <w:r>
        <w:rPr>
          <w:sz w:val="24"/>
          <w:szCs w:val="24"/>
        </w:rPr>
        <w:t>)</w:t>
      </w:r>
      <w:r w:rsidRPr="0067719D">
        <w:rPr>
          <w:sz w:val="24"/>
          <w:szCs w:val="24"/>
        </w:rPr>
        <w:t>,</w:t>
      </w:r>
    </w:p>
    <w:p w:rsidR="0067719D" w:rsidRPr="0067719D" w:rsidRDefault="0067719D" w:rsidP="0067719D">
      <w:pPr>
        <w:pStyle w:val="Prrafodelista"/>
        <w:numPr>
          <w:ilvl w:val="0"/>
          <w:numId w:val="32"/>
        </w:numPr>
        <w:rPr>
          <w:sz w:val="24"/>
          <w:szCs w:val="24"/>
        </w:rPr>
      </w:pPr>
      <w:r w:rsidRPr="0067719D">
        <w:rPr>
          <w:sz w:val="24"/>
          <w:szCs w:val="24"/>
        </w:rPr>
        <w:t>maintaining good cooperation between competent nature conservation and permitting and inspection authorities,</w:t>
      </w:r>
      <w:r>
        <w:rPr>
          <w:sz w:val="24"/>
          <w:szCs w:val="24"/>
        </w:rPr>
        <w:t xml:space="preserve"> and</w:t>
      </w:r>
    </w:p>
    <w:p w:rsidR="0067719D" w:rsidRPr="0067719D" w:rsidRDefault="0067719D" w:rsidP="0067719D">
      <w:pPr>
        <w:pStyle w:val="Prrafodelista"/>
        <w:numPr>
          <w:ilvl w:val="0"/>
          <w:numId w:val="32"/>
        </w:numPr>
        <w:rPr>
          <w:sz w:val="24"/>
          <w:szCs w:val="24"/>
        </w:rPr>
      </w:pPr>
      <w:proofErr w:type="gramStart"/>
      <w:r w:rsidRPr="0067719D">
        <w:rPr>
          <w:sz w:val="24"/>
          <w:szCs w:val="24"/>
        </w:rPr>
        <w:t>providing</w:t>
      </w:r>
      <w:proofErr w:type="gramEnd"/>
      <w:r w:rsidRPr="0067719D">
        <w:rPr>
          <w:sz w:val="24"/>
          <w:szCs w:val="24"/>
        </w:rPr>
        <w:t xml:space="preserve"> good working material and training for competent authorities.</w:t>
      </w:r>
    </w:p>
    <w:p w:rsidR="00E954AA" w:rsidRPr="00E954AA" w:rsidRDefault="00E954AA" w:rsidP="00E954AA">
      <w:pPr>
        <w:rPr>
          <w:sz w:val="24"/>
          <w:szCs w:val="24"/>
        </w:rPr>
      </w:pPr>
    </w:p>
    <w:p w:rsidR="00E954AA" w:rsidRPr="00E954AA" w:rsidRDefault="0067719D" w:rsidP="00E954AA">
      <w:pPr>
        <w:rPr>
          <w:sz w:val="24"/>
          <w:szCs w:val="24"/>
        </w:rPr>
      </w:pPr>
      <w:r>
        <w:rPr>
          <w:sz w:val="24"/>
          <w:szCs w:val="24"/>
        </w:rPr>
        <w:t>Although the project did not develop specific guidance</w:t>
      </w:r>
      <w:r w:rsidR="005B3E74">
        <w:rPr>
          <w:sz w:val="24"/>
          <w:szCs w:val="24"/>
        </w:rPr>
        <w:t xml:space="preserve"> it identified some key challenges, including:</w:t>
      </w:r>
    </w:p>
    <w:p w:rsidR="005B3E74" w:rsidRPr="005B3E74" w:rsidRDefault="005B3E74" w:rsidP="005B3E74">
      <w:pPr>
        <w:pStyle w:val="Prrafodelista"/>
        <w:numPr>
          <w:ilvl w:val="0"/>
          <w:numId w:val="33"/>
        </w:numPr>
        <w:rPr>
          <w:sz w:val="24"/>
          <w:szCs w:val="24"/>
        </w:rPr>
      </w:pPr>
      <w:r w:rsidRPr="005B3E74">
        <w:rPr>
          <w:sz w:val="24"/>
          <w:szCs w:val="24"/>
        </w:rPr>
        <w:t>improving knowledge and awareness on the existence and use of existing EU guidance documents,</w:t>
      </w:r>
    </w:p>
    <w:p w:rsidR="005B3E74" w:rsidRPr="005B3E74" w:rsidRDefault="005B3E74" w:rsidP="005B3E74">
      <w:pPr>
        <w:pStyle w:val="Prrafodelista"/>
        <w:numPr>
          <w:ilvl w:val="0"/>
          <w:numId w:val="33"/>
        </w:numPr>
        <w:rPr>
          <w:sz w:val="24"/>
          <w:szCs w:val="24"/>
        </w:rPr>
      </w:pPr>
      <w:r w:rsidRPr="005B3E74">
        <w:rPr>
          <w:sz w:val="24"/>
          <w:szCs w:val="24"/>
        </w:rPr>
        <w:t>initiating the development of new EU guidance, especially on sector specific requirements,</w:t>
      </w:r>
    </w:p>
    <w:p w:rsidR="005B3E74" w:rsidRPr="005B3E74" w:rsidRDefault="005B3E74" w:rsidP="005B3E74">
      <w:pPr>
        <w:pStyle w:val="Prrafodelista"/>
        <w:numPr>
          <w:ilvl w:val="0"/>
          <w:numId w:val="33"/>
        </w:numPr>
        <w:rPr>
          <w:sz w:val="24"/>
          <w:szCs w:val="24"/>
        </w:rPr>
      </w:pPr>
      <w:proofErr w:type="gramStart"/>
      <w:r w:rsidRPr="005B3E74">
        <w:rPr>
          <w:sz w:val="24"/>
          <w:szCs w:val="24"/>
        </w:rPr>
        <w:t>exchange</w:t>
      </w:r>
      <w:proofErr w:type="gramEnd"/>
      <w:r w:rsidRPr="005B3E74">
        <w:rPr>
          <w:sz w:val="24"/>
          <w:szCs w:val="24"/>
        </w:rPr>
        <w:t xml:space="preserve"> of knowledge on screening and the criteria for ‘significant effects’ and assessment methodologies.</w:t>
      </w:r>
    </w:p>
    <w:p w:rsidR="00E954AA" w:rsidRDefault="00E954AA" w:rsidP="0026489E">
      <w:pPr>
        <w:rPr>
          <w:sz w:val="24"/>
          <w:szCs w:val="24"/>
        </w:rPr>
      </w:pPr>
    </w:p>
    <w:p w:rsidR="005B3E74" w:rsidRDefault="005B3E74" w:rsidP="0026489E">
      <w:pPr>
        <w:rPr>
          <w:sz w:val="24"/>
          <w:szCs w:val="24"/>
        </w:rPr>
      </w:pPr>
      <w:r>
        <w:rPr>
          <w:sz w:val="24"/>
          <w:szCs w:val="24"/>
        </w:rPr>
        <w:t>The project recommended that:</w:t>
      </w:r>
    </w:p>
    <w:p w:rsidR="005B3E74" w:rsidRPr="005B3E74" w:rsidRDefault="005B3E74" w:rsidP="005B3E74">
      <w:pPr>
        <w:pStyle w:val="Prrafodelista"/>
        <w:numPr>
          <w:ilvl w:val="0"/>
          <w:numId w:val="34"/>
        </w:numPr>
        <w:rPr>
          <w:sz w:val="24"/>
          <w:szCs w:val="24"/>
        </w:rPr>
      </w:pPr>
      <w:r w:rsidRPr="005B3E74">
        <w:rPr>
          <w:sz w:val="24"/>
          <w:szCs w:val="24"/>
        </w:rPr>
        <w:t>Information about screening and AA should be integrated into the permit.</w:t>
      </w:r>
    </w:p>
    <w:p w:rsidR="005B3E74" w:rsidRPr="005B3E74" w:rsidRDefault="005B3E74" w:rsidP="005B3E74">
      <w:pPr>
        <w:pStyle w:val="Prrafodelista"/>
        <w:numPr>
          <w:ilvl w:val="0"/>
          <w:numId w:val="34"/>
        </w:numPr>
        <w:rPr>
          <w:sz w:val="24"/>
          <w:szCs w:val="24"/>
        </w:rPr>
      </w:pPr>
      <w:r w:rsidRPr="005B3E74">
        <w:rPr>
          <w:sz w:val="24"/>
          <w:szCs w:val="24"/>
        </w:rPr>
        <w:t xml:space="preserve">Only clear and well defined conditions concerning </w:t>
      </w:r>
      <w:proofErr w:type="spellStart"/>
      <w:r w:rsidRPr="005B3E74">
        <w:rPr>
          <w:sz w:val="24"/>
          <w:szCs w:val="24"/>
        </w:rPr>
        <w:t>Natura</w:t>
      </w:r>
      <w:proofErr w:type="spellEnd"/>
      <w:r w:rsidRPr="005B3E74">
        <w:rPr>
          <w:sz w:val="24"/>
          <w:szCs w:val="24"/>
        </w:rPr>
        <w:t xml:space="preserve"> 2000 sites that can be inspected and enforced should become part of the permits.</w:t>
      </w:r>
    </w:p>
    <w:p w:rsidR="005B3E74" w:rsidRPr="005B3E74" w:rsidRDefault="005B3E74" w:rsidP="005B3E74">
      <w:pPr>
        <w:pStyle w:val="Prrafodelista"/>
        <w:numPr>
          <w:ilvl w:val="0"/>
          <w:numId w:val="34"/>
        </w:numPr>
        <w:rPr>
          <w:sz w:val="24"/>
          <w:szCs w:val="24"/>
        </w:rPr>
      </w:pPr>
      <w:r w:rsidRPr="005B3E74">
        <w:rPr>
          <w:sz w:val="24"/>
          <w:szCs w:val="24"/>
        </w:rPr>
        <w:t>More information is need on dealing with activities without permits, such as small farms and the assessment of cumulative effects.</w:t>
      </w:r>
    </w:p>
    <w:p w:rsidR="005B3E74" w:rsidRDefault="005B3E74" w:rsidP="0026489E">
      <w:pPr>
        <w:rPr>
          <w:sz w:val="24"/>
          <w:szCs w:val="24"/>
        </w:rPr>
      </w:pPr>
    </w:p>
    <w:p w:rsidR="005B3E74" w:rsidRPr="006C47A4" w:rsidRDefault="005B3E74" w:rsidP="006C47A4">
      <w:pPr>
        <w:rPr>
          <w:sz w:val="24"/>
          <w:szCs w:val="24"/>
        </w:rPr>
      </w:pPr>
      <w:r>
        <w:rPr>
          <w:sz w:val="24"/>
          <w:szCs w:val="24"/>
        </w:rPr>
        <w:t xml:space="preserve">A further project is proposed </w:t>
      </w:r>
      <w:r w:rsidR="006C47A4">
        <w:rPr>
          <w:sz w:val="24"/>
          <w:szCs w:val="24"/>
        </w:rPr>
        <w:t>that will look specifically at t</w:t>
      </w:r>
      <w:r w:rsidRPr="006C47A4">
        <w:rPr>
          <w:sz w:val="24"/>
          <w:szCs w:val="24"/>
        </w:rPr>
        <w:t>he evaluation of the applicabili</w:t>
      </w:r>
      <w:r w:rsidR="006C47A4">
        <w:rPr>
          <w:sz w:val="24"/>
          <w:szCs w:val="24"/>
        </w:rPr>
        <w:t>ty of the EU Guidance Document ‘</w:t>
      </w:r>
      <w:r w:rsidRPr="006C47A4">
        <w:rPr>
          <w:sz w:val="24"/>
          <w:szCs w:val="24"/>
        </w:rPr>
        <w:t xml:space="preserve">Wind energy </w:t>
      </w:r>
      <w:r w:rsidR="006C47A4">
        <w:rPr>
          <w:sz w:val="24"/>
          <w:szCs w:val="24"/>
        </w:rPr>
        <w:t xml:space="preserve">developments and </w:t>
      </w:r>
      <w:proofErr w:type="spellStart"/>
      <w:r w:rsidR="006C47A4">
        <w:rPr>
          <w:sz w:val="24"/>
          <w:szCs w:val="24"/>
        </w:rPr>
        <w:t>Natura</w:t>
      </w:r>
      <w:proofErr w:type="spellEnd"/>
      <w:r w:rsidR="006C47A4">
        <w:rPr>
          <w:sz w:val="24"/>
          <w:szCs w:val="24"/>
        </w:rPr>
        <w:t xml:space="preserve"> 2000’</w:t>
      </w:r>
      <w:r w:rsidRPr="006C47A4">
        <w:rPr>
          <w:sz w:val="24"/>
          <w:szCs w:val="24"/>
        </w:rPr>
        <w:t xml:space="preserve"> and </w:t>
      </w:r>
      <w:r w:rsidR="006C47A4">
        <w:rPr>
          <w:sz w:val="24"/>
          <w:szCs w:val="24"/>
        </w:rPr>
        <w:t>t</w:t>
      </w:r>
      <w:r w:rsidRPr="006C47A4">
        <w:rPr>
          <w:sz w:val="24"/>
          <w:szCs w:val="24"/>
        </w:rPr>
        <w:t>he development of a sector specific guidance document on dealing with Art</w:t>
      </w:r>
      <w:r w:rsidR="006C47A4">
        <w:rPr>
          <w:sz w:val="24"/>
          <w:szCs w:val="24"/>
        </w:rPr>
        <w:t>icle 6(3) of the Habitats Directive</w:t>
      </w:r>
      <w:r w:rsidRPr="006C47A4">
        <w:rPr>
          <w:sz w:val="24"/>
          <w:szCs w:val="24"/>
        </w:rPr>
        <w:t xml:space="preserve"> in permitting of farm projects (pigs and poultry</w:t>
      </w:r>
      <w:r w:rsidR="006C47A4">
        <w:rPr>
          <w:sz w:val="24"/>
          <w:szCs w:val="24"/>
        </w:rPr>
        <w:t>).</w:t>
      </w:r>
    </w:p>
    <w:p w:rsidR="005B3E74" w:rsidRPr="00E954AA" w:rsidRDefault="005B3E74" w:rsidP="0026489E">
      <w:pPr>
        <w:rPr>
          <w:sz w:val="24"/>
          <w:szCs w:val="24"/>
        </w:rPr>
      </w:pPr>
    </w:p>
    <w:p w:rsidR="0026489E" w:rsidRPr="00F83995" w:rsidRDefault="00F83995" w:rsidP="0026489E">
      <w:pPr>
        <w:rPr>
          <w:b/>
          <w:sz w:val="24"/>
          <w:szCs w:val="24"/>
        </w:rPr>
      </w:pPr>
      <w:r w:rsidRPr="00F83995">
        <w:rPr>
          <w:b/>
          <w:sz w:val="24"/>
          <w:szCs w:val="24"/>
        </w:rPr>
        <w:t xml:space="preserve">7.3 </w:t>
      </w:r>
      <w:r w:rsidR="0026489E" w:rsidRPr="00F83995">
        <w:rPr>
          <w:b/>
          <w:sz w:val="24"/>
          <w:szCs w:val="24"/>
        </w:rPr>
        <w:t>IED and Water Framework Directive</w:t>
      </w:r>
    </w:p>
    <w:p w:rsidR="00163ED4" w:rsidRDefault="00163ED4" w:rsidP="00163ED4">
      <w:pPr>
        <w:rPr>
          <w:sz w:val="24"/>
          <w:szCs w:val="24"/>
        </w:rPr>
      </w:pPr>
    </w:p>
    <w:p w:rsidR="00163ED4" w:rsidRPr="00163ED4" w:rsidRDefault="008363A0" w:rsidP="00163ED4">
      <w:pPr>
        <w:rPr>
          <w:sz w:val="24"/>
          <w:szCs w:val="24"/>
        </w:rPr>
      </w:pPr>
      <w:hyperlink r:id="rId102" w:history="1">
        <w:r w:rsidR="00163ED4" w:rsidRPr="00163ED4">
          <w:rPr>
            <w:rStyle w:val="Hipervnculo"/>
            <w:sz w:val="24"/>
            <w:szCs w:val="24"/>
          </w:rPr>
          <w:t>The Water Framework Directive</w:t>
        </w:r>
      </w:hyperlink>
      <w:r w:rsidR="00163ED4">
        <w:rPr>
          <w:rStyle w:val="Refdenotaalpie"/>
          <w:sz w:val="24"/>
          <w:szCs w:val="24"/>
        </w:rPr>
        <w:footnoteReference w:id="33"/>
      </w:r>
      <w:r w:rsidR="00163ED4" w:rsidRPr="00163ED4">
        <w:rPr>
          <w:sz w:val="24"/>
          <w:szCs w:val="24"/>
        </w:rPr>
        <w:t xml:space="preserve"> </w:t>
      </w:r>
      <w:r w:rsidR="00163ED4">
        <w:rPr>
          <w:sz w:val="24"/>
          <w:szCs w:val="24"/>
        </w:rPr>
        <w:t xml:space="preserve">(WFD) </w:t>
      </w:r>
      <w:r w:rsidR="00163ED4" w:rsidRPr="00163ED4">
        <w:rPr>
          <w:sz w:val="24"/>
          <w:szCs w:val="24"/>
        </w:rPr>
        <w:t>establishes a framework for the protection of inland surface waters, transitional waters, coastal waters and groundwater which:</w:t>
      </w:r>
    </w:p>
    <w:p w:rsidR="00163ED4" w:rsidRPr="00163ED4" w:rsidRDefault="00163ED4" w:rsidP="00163ED4">
      <w:pPr>
        <w:rPr>
          <w:sz w:val="24"/>
          <w:szCs w:val="24"/>
        </w:rPr>
      </w:pPr>
      <w:r w:rsidRPr="00163ED4">
        <w:rPr>
          <w:sz w:val="24"/>
          <w:szCs w:val="24"/>
        </w:rPr>
        <w:lastRenderedPageBreak/>
        <w:t xml:space="preserve">(a) </w:t>
      </w:r>
      <w:proofErr w:type="gramStart"/>
      <w:r w:rsidRPr="00163ED4">
        <w:rPr>
          <w:sz w:val="24"/>
          <w:szCs w:val="24"/>
        </w:rPr>
        <w:t>prevents</w:t>
      </w:r>
      <w:proofErr w:type="gramEnd"/>
      <w:r w:rsidRPr="00163ED4">
        <w:rPr>
          <w:sz w:val="24"/>
          <w:szCs w:val="24"/>
        </w:rPr>
        <w:t xml:space="preserve"> further deterioration and protects and enhances the status of aquatic ecosystems and, with regard to their water needs, terrestrial ecosystems and wetlands directly depending on the aquatic ecosystems;</w:t>
      </w:r>
    </w:p>
    <w:p w:rsidR="00163ED4" w:rsidRPr="00163ED4" w:rsidRDefault="00163ED4" w:rsidP="00163ED4">
      <w:pPr>
        <w:rPr>
          <w:sz w:val="24"/>
          <w:szCs w:val="24"/>
        </w:rPr>
      </w:pPr>
      <w:r w:rsidRPr="00163ED4">
        <w:rPr>
          <w:sz w:val="24"/>
          <w:szCs w:val="24"/>
        </w:rPr>
        <w:t>(</w:t>
      </w:r>
      <w:proofErr w:type="gramStart"/>
      <w:r w:rsidRPr="00163ED4">
        <w:rPr>
          <w:sz w:val="24"/>
          <w:szCs w:val="24"/>
        </w:rPr>
        <w:t>b</w:t>
      </w:r>
      <w:proofErr w:type="gramEnd"/>
      <w:r w:rsidRPr="00163ED4">
        <w:rPr>
          <w:sz w:val="24"/>
          <w:szCs w:val="24"/>
        </w:rPr>
        <w:t>) promotes sustainable water use based on a long-term protection of available water resources;</w:t>
      </w:r>
    </w:p>
    <w:p w:rsidR="00163ED4" w:rsidRPr="00163ED4" w:rsidRDefault="00163ED4" w:rsidP="00163ED4">
      <w:pPr>
        <w:rPr>
          <w:sz w:val="24"/>
          <w:szCs w:val="24"/>
        </w:rPr>
      </w:pPr>
      <w:r w:rsidRPr="00163ED4">
        <w:rPr>
          <w:sz w:val="24"/>
          <w:szCs w:val="24"/>
        </w:rPr>
        <w:t>(c) aims at enhanced protection and improvement of the aquatic environment, inter alia, through specific measures for the progressive reduction of discharges, emissions and losses of priority substances and the cessation or phasing-out of discharges, emissions and losses of the priority hazardous substances;</w:t>
      </w:r>
    </w:p>
    <w:p w:rsidR="00163ED4" w:rsidRPr="00163ED4" w:rsidRDefault="00163ED4" w:rsidP="00163ED4">
      <w:pPr>
        <w:rPr>
          <w:sz w:val="24"/>
          <w:szCs w:val="24"/>
        </w:rPr>
      </w:pPr>
      <w:r w:rsidRPr="00163ED4">
        <w:rPr>
          <w:sz w:val="24"/>
          <w:szCs w:val="24"/>
        </w:rPr>
        <w:t xml:space="preserve">(d) </w:t>
      </w:r>
      <w:proofErr w:type="gramStart"/>
      <w:r w:rsidRPr="00163ED4">
        <w:rPr>
          <w:sz w:val="24"/>
          <w:szCs w:val="24"/>
        </w:rPr>
        <w:t>ensures</w:t>
      </w:r>
      <w:proofErr w:type="gramEnd"/>
      <w:r w:rsidRPr="00163ED4">
        <w:rPr>
          <w:sz w:val="24"/>
          <w:szCs w:val="24"/>
        </w:rPr>
        <w:t xml:space="preserve"> the progressive reduction of pollution of groundwater and prevents its further pollution, and</w:t>
      </w:r>
    </w:p>
    <w:p w:rsidR="00163ED4" w:rsidRPr="00163ED4" w:rsidRDefault="00163ED4" w:rsidP="00163ED4">
      <w:pPr>
        <w:rPr>
          <w:sz w:val="24"/>
          <w:szCs w:val="24"/>
        </w:rPr>
      </w:pPr>
      <w:r w:rsidRPr="00163ED4">
        <w:rPr>
          <w:sz w:val="24"/>
          <w:szCs w:val="24"/>
        </w:rPr>
        <w:t xml:space="preserve">(e) </w:t>
      </w:r>
      <w:proofErr w:type="gramStart"/>
      <w:r w:rsidRPr="00163ED4">
        <w:rPr>
          <w:sz w:val="24"/>
          <w:szCs w:val="24"/>
        </w:rPr>
        <w:t>contributes</w:t>
      </w:r>
      <w:proofErr w:type="gramEnd"/>
      <w:r w:rsidRPr="00163ED4">
        <w:rPr>
          <w:sz w:val="24"/>
          <w:szCs w:val="24"/>
        </w:rPr>
        <w:t xml:space="preserve"> to mitigating the effects of floods and droughts</w:t>
      </w:r>
    </w:p>
    <w:p w:rsidR="00F83995" w:rsidRDefault="00F83995" w:rsidP="0026489E">
      <w:pPr>
        <w:rPr>
          <w:b/>
          <w:sz w:val="24"/>
          <w:szCs w:val="24"/>
        </w:rPr>
      </w:pPr>
    </w:p>
    <w:p w:rsidR="006F67FC" w:rsidRDefault="006F67FC" w:rsidP="006F67FC">
      <w:pPr>
        <w:rPr>
          <w:sz w:val="24"/>
          <w:szCs w:val="24"/>
        </w:rPr>
      </w:pPr>
      <w:r w:rsidRPr="006F67FC">
        <w:rPr>
          <w:sz w:val="24"/>
          <w:szCs w:val="24"/>
        </w:rPr>
        <w:t xml:space="preserve">The </w:t>
      </w:r>
      <w:r w:rsidR="00163ED4">
        <w:rPr>
          <w:sz w:val="24"/>
          <w:szCs w:val="24"/>
        </w:rPr>
        <w:t xml:space="preserve">objectives and requirements of the WFD and IED </w:t>
      </w:r>
      <w:r w:rsidRPr="006F67FC">
        <w:rPr>
          <w:sz w:val="24"/>
          <w:szCs w:val="24"/>
        </w:rPr>
        <w:t xml:space="preserve">strongly interact. IED requires the permitting process to consider environmental objectives (such as those derived from the WFD) and the WFD requires action to be taken on pressures on water bodies (which may include provisions for IED installations). The nature, timing, scope and limitations of these interactions (and more specific interactions with the ‘supporting’ </w:t>
      </w:r>
      <w:proofErr w:type="gramStart"/>
      <w:r w:rsidRPr="006F67FC">
        <w:rPr>
          <w:sz w:val="24"/>
          <w:szCs w:val="24"/>
        </w:rPr>
        <w:t>Directives</w:t>
      </w:r>
      <w:r>
        <w:rPr>
          <w:sz w:val="24"/>
          <w:szCs w:val="24"/>
        </w:rPr>
        <w:t xml:space="preserve"> </w:t>
      </w:r>
      <w:r w:rsidRPr="006F67FC">
        <w:rPr>
          <w:sz w:val="24"/>
          <w:szCs w:val="24"/>
        </w:rPr>
        <w:t>)</w:t>
      </w:r>
      <w:proofErr w:type="gramEnd"/>
      <w:r w:rsidRPr="006F67FC">
        <w:rPr>
          <w:sz w:val="24"/>
          <w:szCs w:val="24"/>
        </w:rPr>
        <w:t xml:space="preserve"> are not always clear and they present a major challenge for competent authorities in the Member States to address.</w:t>
      </w:r>
    </w:p>
    <w:p w:rsidR="006F67FC" w:rsidRDefault="006F67FC" w:rsidP="006F67FC">
      <w:pPr>
        <w:rPr>
          <w:sz w:val="24"/>
          <w:szCs w:val="24"/>
        </w:rPr>
      </w:pPr>
    </w:p>
    <w:p w:rsidR="00491CF9" w:rsidRPr="00491CF9" w:rsidRDefault="006F67FC" w:rsidP="00491CF9">
      <w:pPr>
        <w:rPr>
          <w:sz w:val="24"/>
          <w:szCs w:val="24"/>
        </w:rPr>
      </w:pPr>
      <w:r w:rsidRPr="006F67FC">
        <w:rPr>
          <w:sz w:val="24"/>
          <w:szCs w:val="24"/>
        </w:rPr>
        <w:t>I</w:t>
      </w:r>
      <w:r w:rsidR="00157CA1">
        <w:rPr>
          <w:sz w:val="24"/>
          <w:szCs w:val="24"/>
        </w:rPr>
        <w:t xml:space="preserve">MPEL has carried out a phased project </w:t>
      </w:r>
      <w:r w:rsidR="00157CA1" w:rsidRPr="00157CA1">
        <w:rPr>
          <w:sz w:val="24"/>
          <w:szCs w:val="24"/>
        </w:rPr>
        <w:t>IMPEL Project</w:t>
      </w:r>
      <w:r w:rsidR="00157CA1">
        <w:rPr>
          <w:sz w:val="24"/>
          <w:szCs w:val="24"/>
        </w:rPr>
        <w:t xml:space="preserve"> on linking the </w:t>
      </w:r>
      <w:hyperlink r:id="rId103" w:history="1">
        <w:r w:rsidR="00157CA1" w:rsidRPr="00157CA1">
          <w:rPr>
            <w:rStyle w:val="Hipervnculo"/>
            <w:sz w:val="24"/>
            <w:szCs w:val="24"/>
          </w:rPr>
          <w:t>WFD and the IED</w:t>
        </w:r>
      </w:hyperlink>
      <w:r w:rsidR="00157CA1">
        <w:rPr>
          <w:rStyle w:val="Refdenotaalpie"/>
          <w:sz w:val="24"/>
          <w:szCs w:val="24"/>
        </w:rPr>
        <w:footnoteReference w:id="34"/>
      </w:r>
      <w:r w:rsidR="00157CA1">
        <w:rPr>
          <w:sz w:val="24"/>
          <w:szCs w:val="24"/>
        </w:rPr>
        <w:t xml:space="preserve">. The first phase </w:t>
      </w:r>
      <w:r w:rsidRPr="006F67FC">
        <w:rPr>
          <w:sz w:val="24"/>
          <w:szCs w:val="24"/>
        </w:rPr>
        <w:t>examine</w:t>
      </w:r>
      <w:r w:rsidR="00157CA1">
        <w:rPr>
          <w:sz w:val="24"/>
          <w:szCs w:val="24"/>
        </w:rPr>
        <w:t>d</w:t>
      </w:r>
      <w:r w:rsidRPr="006F67FC">
        <w:rPr>
          <w:sz w:val="24"/>
          <w:szCs w:val="24"/>
        </w:rPr>
        <w:t xml:space="preserve"> the nature of the interaction between these directives. </w:t>
      </w:r>
      <w:r w:rsidR="00157CA1">
        <w:rPr>
          <w:sz w:val="24"/>
          <w:szCs w:val="24"/>
        </w:rPr>
        <w:t xml:space="preserve">The </w:t>
      </w:r>
      <w:r w:rsidRPr="006F67FC">
        <w:rPr>
          <w:sz w:val="24"/>
          <w:szCs w:val="24"/>
        </w:rPr>
        <w:t>second phase</w:t>
      </w:r>
      <w:r>
        <w:rPr>
          <w:sz w:val="24"/>
          <w:szCs w:val="24"/>
        </w:rPr>
        <w:t xml:space="preserve"> </w:t>
      </w:r>
      <w:r w:rsidRPr="006F67FC">
        <w:rPr>
          <w:sz w:val="24"/>
          <w:szCs w:val="24"/>
        </w:rPr>
        <w:t>brought together IMPEL members to examine the practical problems they face in addressing the interaction between the directives in decision making as well as the good practice solutions that have been developed</w:t>
      </w:r>
      <w:r>
        <w:rPr>
          <w:sz w:val="24"/>
          <w:szCs w:val="24"/>
        </w:rPr>
        <w:t>.</w:t>
      </w:r>
      <w:r w:rsidR="00157CA1">
        <w:rPr>
          <w:sz w:val="24"/>
          <w:szCs w:val="24"/>
        </w:rPr>
        <w:t xml:space="preserve"> The third phased produced</w:t>
      </w:r>
      <w:r w:rsidR="00491CF9">
        <w:rPr>
          <w:sz w:val="24"/>
          <w:szCs w:val="24"/>
        </w:rPr>
        <w:t xml:space="preserve"> checklists and </w:t>
      </w:r>
      <w:r w:rsidR="00491CF9" w:rsidRPr="00491CF9">
        <w:rPr>
          <w:sz w:val="24"/>
          <w:szCs w:val="24"/>
        </w:rPr>
        <w:t>guidance for water management authorities and</w:t>
      </w:r>
      <w:r w:rsidR="00491CF9">
        <w:rPr>
          <w:sz w:val="24"/>
          <w:szCs w:val="24"/>
        </w:rPr>
        <w:t xml:space="preserve"> </w:t>
      </w:r>
      <w:r w:rsidR="00491CF9" w:rsidRPr="00491CF9">
        <w:rPr>
          <w:sz w:val="24"/>
          <w:szCs w:val="24"/>
        </w:rPr>
        <w:t>for IED competent authorities and on the sharing of information in different phases of their water management cycles and regulatory cycles.</w:t>
      </w:r>
    </w:p>
    <w:p w:rsidR="006F67FC" w:rsidRDefault="006F67FC" w:rsidP="006F67FC">
      <w:pPr>
        <w:rPr>
          <w:sz w:val="24"/>
          <w:szCs w:val="24"/>
        </w:rPr>
      </w:pPr>
    </w:p>
    <w:p w:rsidR="00491CF9" w:rsidRPr="00491CF9" w:rsidRDefault="00491CF9" w:rsidP="00491CF9">
      <w:pPr>
        <w:rPr>
          <w:sz w:val="24"/>
          <w:szCs w:val="24"/>
        </w:rPr>
      </w:pPr>
      <w:r>
        <w:rPr>
          <w:sz w:val="24"/>
          <w:szCs w:val="24"/>
        </w:rPr>
        <w:t>T</w:t>
      </w:r>
      <w:r w:rsidRPr="00491CF9">
        <w:rPr>
          <w:sz w:val="24"/>
          <w:szCs w:val="24"/>
        </w:rPr>
        <w:t>he checklist for water management authorities is structured around the cycle of river basin</w:t>
      </w:r>
      <w:r>
        <w:rPr>
          <w:sz w:val="24"/>
          <w:szCs w:val="24"/>
        </w:rPr>
        <w:t xml:space="preserve"> </w:t>
      </w:r>
    </w:p>
    <w:p w:rsidR="00491CF9" w:rsidRPr="00491CF9" w:rsidRDefault="00491CF9" w:rsidP="00491CF9">
      <w:pPr>
        <w:rPr>
          <w:sz w:val="24"/>
          <w:szCs w:val="24"/>
        </w:rPr>
      </w:pPr>
      <w:proofErr w:type="gramStart"/>
      <w:r w:rsidRPr="00491CF9">
        <w:rPr>
          <w:sz w:val="24"/>
          <w:szCs w:val="24"/>
        </w:rPr>
        <w:t>planning</w:t>
      </w:r>
      <w:proofErr w:type="gramEnd"/>
      <w:r w:rsidRPr="00491CF9">
        <w:rPr>
          <w:sz w:val="24"/>
          <w:szCs w:val="24"/>
        </w:rPr>
        <w:t>:</w:t>
      </w:r>
    </w:p>
    <w:p w:rsidR="00491CF9" w:rsidRPr="00491CF9" w:rsidRDefault="00491CF9" w:rsidP="00491CF9">
      <w:pPr>
        <w:pStyle w:val="Prrafodelista"/>
        <w:numPr>
          <w:ilvl w:val="0"/>
          <w:numId w:val="28"/>
        </w:numPr>
        <w:rPr>
          <w:sz w:val="24"/>
          <w:szCs w:val="24"/>
        </w:rPr>
      </w:pPr>
      <w:r w:rsidRPr="00491CF9">
        <w:rPr>
          <w:sz w:val="24"/>
          <w:szCs w:val="24"/>
        </w:rPr>
        <w:t xml:space="preserve">Understanding significant water pressures </w:t>
      </w:r>
    </w:p>
    <w:p w:rsidR="00491CF9" w:rsidRPr="00491CF9" w:rsidRDefault="00491CF9" w:rsidP="00491CF9">
      <w:pPr>
        <w:pStyle w:val="Prrafodelista"/>
        <w:numPr>
          <w:ilvl w:val="0"/>
          <w:numId w:val="28"/>
        </w:numPr>
        <w:rPr>
          <w:sz w:val="24"/>
          <w:szCs w:val="24"/>
        </w:rPr>
      </w:pPr>
      <w:r w:rsidRPr="00491CF9">
        <w:rPr>
          <w:sz w:val="24"/>
          <w:szCs w:val="24"/>
        </w:rPr>
        <w:t>Establishing and implementing measures</w:t>
      </w:r>
    </w:p>
    <w:p w:rsidR="00491CF9" w:rsidRPr="00491CF9" w:rsidRDefault="00491CF9" w:rsidP="00491CF9">
      <w:pPr>
        <w:pStyle w:val="Prrafodelista"/>
        <w:numPr>
          <w:ilvl w:val="0"/>
          <w:numId w:val="28"/>
        </w:numPr>
        <w:rPr>
          <w:sz w:val="24"/>
          <w:szCs w:val="24"/>
        </w:rPr>
      </w:pPr>
      <w:r w:rsidRPr="00491CF9">
        <w:rPr>
          <w:sz w:val="24"/>
          <w:szCs w:val="24"/>
        </w:rPr>
        <w:t>Monitoring</w:t>
      </w:r>
    </w:p>
    <w:p w:rsidR="00491CF9" w:rsidRPr="00491CF9" w:rsidRDefault="00491CF9" w:rsidP="00491CF9">
      <w:pPr>
        <w:rPr>
          <w:sz w:val="24"/>
          <w:szCs w:val="24"/>
        </w:rPr>
      </w:pPr>
    </w:p>
    <w:p w:rsidR="00491CF9" w:rsidRPr="00491CF9" w:rsidRDefault="00491CF9" w:rsidP="00491CF9">
      <w:pPr>
        <w:rPr>
          <w:sz w:val="24"/>
          <w:szCs w:val="24"/>
        </w:rPr>
      </w:pPr>
      <w:r w:rsidRPr="00491CF9">
        <w:rPr>
          <w:sz w:val="24"/>
          <w:szCs w:val="24"/>
        </w:rPr>
        <w:t xml:space="preserve">The guidance for IED competent authorities is structured around the regulatory cycle of the </w:t>
      </w:r>
    </w:p>
    <w:p w:rsidR="00491CF9" w:rsidRPr="00491CF9" w:rsidRDefault="00491CF9" w:rsidP="00491CF9">
      <w:pPr>
        <w:rPr>
          <w:sz w:val="24"/>
          <w:szCs w:val="24"/>
        </w:rPr>
      </w:pPr>
      <w:r w:rsidRPr="00491CF9">
        <w:rPr>
          <w:sz w:val="24"/>
          <w:szCs w:val="24"/>
        </w:rPr>
        <w:t>IED:</w:t>
      </w:r>
    </w:p>
    <w:p w:rsidR="00491CF9" w:rsidRPr="00491CF9" w:rsidRDefault="00491CF9" w:rsidP="00491CF9">
      <w:pPr>
        <w:pStyle w:val="Prrafodelista"/>
        <w:numPr>
          <w:ilvl w:val="0"/>
          <w:numId w:val="29"/>
        </w:numPr>
        <w:rPr>
          <w:sz w:val="24"/>
          <w:szCs w:val="24"/>
        </w:rPr>
      </w:pPr>
      <w:r w:rsidRPr="00491CF9">
        <w:rPr>
          <w:sz w:val="24"/>
          <w:szCs w:val="24"/>
        </w:rPr>
        <w:t>Permitting</w:t>
      </w:r>
    </w:p>
    <w:p w:rsidR="00491CF9" w:rsidRPr="00491CF9" w:rsidRDefault="00491CF9" w:rsidP="00491CF9">
      <w:pPr>
        <w:pStyle w:val="Prrafodelista"/>
        <w:numPr>
          <w:ilvl w:val="0"/>
          <w:numId w:val="29"/>
        </w:numPr>
        <w:rPr>
          <w:sz w:val="24"/>
          <w:szCs w:val="24"/>
        </w:rPr>
      </w:pPr>
      <w:r w:rsidRPr="00491CF9">
        <w:rPr>
          <w:sz w:val="24"/>
          <w:szCs w:val="24"/>
        </w:rPr>
        <w:t>Monitoring</w:t>
      </w:r>
    </w:p>
    <w:p w:rsidR="00491CF9" w:rsidRPr="00491CF9" w:rsidRDefault="00491CF9" w:rsidP="00491CF9">
      <w:pPr>
        <w:pStyle w:val="Prrafodelista"/>
        <w:numPr>
          <w:ilvl w:val="0"/>
          <w:numId w:val="29"/>
        </w:numPr>
        <w:rPr>
          <w:sz w:val="24"/>
          <w:szCs w:val="24"/>
        </w:rPr>
      </w:pPr>
      <w:r w:rsidRPr="00491CF9">
        <w:rPr>
          <w:sz w:val="24"/>
          <w:szCs w:val="24"/>
        </w:rPr>
        <w:t>Inspection planning</w:t>
      </w:r>
    </w:p>
    <w:p w:rsidR="00491CF9" w:rsidRPr="00491CF9" w:rsidRDefault="00491CF9" w:rsidP="00491CF9">
      <w:pPr>
        <w:pStyle w:val="Prrafodelista"/>
        <w:numPr>
          <w:ilvl w:val="0"/>
          <w:numId w:val="29"/>
        </w:numPr>
        <w:rPr>
          <w:sz w:val="24"/>
          <w:szCs w:val="24"/>
        </w:rPr>
      </w:pPr>
      <w:r w:rsidRPr="00491CF9">
        <w:rPr>
          <w:sz w:val="24"/>
          <w:szCs w:val="24"/>
        </w:rPr>
        <w:t>Inspection</w:t>
      </w:r>
    </w:p>
    <w:p w:rsidR="00491CF9" w:rsidRPr="00491CF9" w:rsidRDefault="00491CF9" w:rsidP="00491CF9">
      <w:pPr>
        <w:pStyle w:val="Prrafodelista"/>
        <w:numPr>
          <w:ilvl w:val="0"/>
          <w:numId w:val="29"/>
        </w:numPr>
        <w:rPr>
          <w:sz w:val="24"/>
          <w:szCs w:val="24"/>
        </w:rPr>
      </w:pPr>
      <w:r w:rsidRPr="00491CF9">
        <w:rPr>
          <w:sz w:val="24"/>
          <w:szCs w:val="24"/>
        </w:rPr>
        <w:t>Permit review</w:t>
      </w:r>
    </w:p>
    <w:p w:rsidR="00491CF9" w:rsidRDefault="00491CF9" w:rsidP="00491CF9">
      <w:pPr>
        <w:rPr>
          <w:sz w:val="24"/>
          <w:szCs w:val="24"/>
        </w:rPr>
      </w:pPr>
    </w:p>
    <w:p w:rsidR="00491CF9" w:rsidRPr="00491CF9" w:rsidRDefault="00491CF9" w:rsidP="00491CF9">
      <w:pPr>
        <w:rPr>
          <w:sz w:val="24"/>
          <w:szCs w:val="24"/>
        </w:rPr>
      </w:pPr>
      <w:r w:rsidRPr="00491CF9">
        <w:rPr>
          <w:sz w:val="24"/>
          <w:szCs w:val="24"/>
        </w:rPr>
        <w:lastRenderedPageBreak/>
        <w:t>The checklists contain a series of actions the relevant authorities may take to aid in their work, including information they could request from another authorities or information they could supply.</w:t>
      </w:r>
    </w:p>
    <w:p w:rsidR="00491CF9" w:rsidRPr="006F67FC" w:rsidRDefault="00491CF9" w:rsidP="006F67FC">
      <w:pPr>
        <w:rPr>
          <w:sz w:val="24"/>
          <w:szCs w:val="24"/>
        </w:rPr>
      </w:pPr>
    </w:p>
    <w:p w:rsidR="0026489E" w:rsidRPr="00F83995" w:rsidRDefault="00F83995" w:rsidP="0026489E">
      <w:pPr>
        <w:rPr>
          <w:b/>
          <w:sz w:val="24"/>
          <w:szCs w:val="24"/>
        </w:rPr>
      </w:pPr>
      <w:r w:rsidRPr="00F83995">
        <w:rPr>
          <w:b/>
          <w:sz w:val="24"/>
          <w:szCs w:val="24"/>
        </w:rPr>
        <w:t xml:space="preserve">7.4 </w:t>
      </w:r>
      <w:r w:rsidR="0026489E" w:rsidRPr="00F83995">
        <w:rPr>
          <w:b/>
          <w:sz w:val="24"/>
          <w:szCs w:val="24"/>
        </w:rPr>
        <w:t xml:space="preserve">IED and </w:t>
      </w:r>
      <w:proofErr w:type="spellStart"/>
      <w:r w:rsidR="0026489E" w:rsidRPr="00F83995">
        <w:rPr>
          <w:b/>
          <w:sz w:val="24"/>
          <w:szCs w:val="24"/>
        </w:rPr>
        <w:t>Seveso</w:t>
      </w:r>
      <w:proofErr w:type="spellEnd"/>
      <w:r w:rsidR="0026489E" w:rsidRPr="00F83995">
        <w:rPr>
          <w:b/>
          <w:sz w:val="24"/>
          <w:szCs w:val="24"/>
        </w:rPr>
        <w:t xml:space="preserve"> inspections</w:t>
      </w:r>
    </w:p>
    <w:p w:rsidR="00F83995" w:rsidRDefault="00F83995" w:rsidP="0026489E">
      <w:pPr>
        <w:rPr>
          <w:b/>
          <w:sz w:val="24"/>
          <w:szCs w:val="24"/>
        </w:rPr>
      </w:pPr>
    </w:p>
    <w:p w:rsidR="009F79D6" w:rsidRDefault="009F79D6" w:rsidP="0026489E">
      <w:pPr>
        <w:rPr>
          <w:i/>
          <w:sz w:val="24"/>
          <w:szCs w:val="24"/>
        </w:rPr>
      </w:pPr>
      <w:r>
        <w:rPr>
          <w:i/>
          <w:sz w:val="24"/>
          <w:szCs w:val="24"/>
        </w:rPr>
        <w:t xml:space="preserve">This section needs more consideration. The IRAM methodology (covered in section 5.3 and the guidance for IED inspections (covered in section 5.4) are also relevant for installations covered in the </w:t>
      </w:r>
      <w:proofErr w:type="spellStart"/>
      <w:r>
        <w:rPr>
          <w:i/>
          <w:sz w:val="24"/>
          <w:szCs w:val="24"/>
        </w:rPr>
        <w:t>Seveso</w:t>
      </w:r>
      <w:proofErr w:type="spellEnd"/>
      <w:r>
        <w:rPr>
          <w:i/>
          <w:sz w:val="24"/>
          <w:szCs w:val="24"/>
        </w:rPr>
        <w:t xml:space="preserve"> Directive.</w:t>
      </w:r>
    </w:p>
    <w:p w:rsidR="009F79D6" w:rsidRPr="009F79D6" w:rsidRDefault="009F79D6" w:rsidP="0026489E">
      <w:pPr>
        <w:rPr>
          <w:i/>
          <w:sz w:val="24"/>
          <w:szCs w:val="24"/>
        </w:rPr>
      </w:pPr>
    </w:p>
    <w:p w:rsidR="0026489E" w:rsidRPr="00F83995" w:rsidRDefault="00F83995" w:rsidP="0026489E">
      <w:pPr>
        <w:rPr>
          <w:b/>
          <w:sz w:val="24"/>
          <w:szCs w:val="24"/>
        </w:rPr>
      </w:pPr>
      <w:r w:rsidRPr="00F83995">
        <w:rPr>
          <w:b/>
          <w:sz w:val="24"/>
          <w:szCs w:val="24"/>
        </w:rPr>
        <w:t xml:space="preserve">7.5 </w:t>
      </w:r>
      <w:r w:rsidR="0026489E" w:rsidRPr="00F83995">
        <w:rPr>
          <w:b/>
          <w:sz w:val="24"/>
          <w:szCs w:val="24"/>
        </w:rPr>
        <w:t>IED and Air Quality Directive</w:t>
      </w:r>
    </w:p>
    <w:p w:rsidR="0026489E" w:rsidRDefault="0026489E">
      <w:pPr>
        <w:rPr>
          <w:sz w:val="24"/>
          <w:szCs w:val="24"/>
        </w:rPr>
      </w:pPr>
    </w:p>
    <w:p w:rsidR="009F79D6" w:rsidRPr="009F79D6" w:rsidRDefault="009F79D6">
      <w:pPr>
        <w:rPr>
          <w:i/>
          <w:sz w:val="24"/>
          <w:szCs w:val="24"/>
        </w:rPr>
      </w:pPr>
      <w:r w:rsidRPr="009F79D6">
        <w:rPr>
          <w:i/>
          <w:sz w:val="24"/>
          <w:szCs w:val="24"/>
        </w:rPr>
        <w:t>This section needs more consideration and is relevant to the work being taken forward by the IED Implementation Project on ‘going beyond BAT’ which will be covered in section 4.2.</w:t>
      </w:r>
    </w:p>
    <w:p w:rsidR="009F79D6" w:rsidRDefault="009F79D6">
      <w:pPr>
        <w:rPr>
          <w:sz w:val="24"/>
          <w:szCs w:val="24"/>
        </w:rPr>
      </w:pPr>
    </w:p>
    <w:p w:rsidR="00566123" w:rsidRDefault="00566123">
      <w:pPr>
        <w:rPr>
          <w:b/>
          <w:sz w:val="24"/>
          <w:szCs w:val="24"/>
        </w:rPr>
      </w:pPr>
      <w:r w:rsidRPr="00566123">
        <w:rPr>
          <w:b/>
          <w:sz w:val="24"/>
          <w:szCs w:val="24"/>
        </w:rPr>
        <w:t>7.6</w:t>
      </w:r>
      <w:r>
        <w:rPr>
          <w:sz w:val="24"/>
          <w:szCs w:val="24"/>
        </w:rPr>
        <w:t xml:space="preserve"> </w:t>
      </w:r>
      <w:r w:rsidRPr="00566123">
        <w:rPr>
          <w:b/>
          <w:sz w:val="24"/>
          <w:szCs w:val="24"/>
        </w:rPr>
        <w:t>IED and Environmental Liability Directive (ELD)</w:t>
      </w:r>
    </w:p>
    <w:p w:rsidR="00566123" w:rsidRDefault="00566123">
      <w:pPr>
        <w:rPr>
          <w:b/>
          <w:sz w:val="24"/>
          <w:szCs w:val="24"/>
        </w:rPr>
      </w:pPr>
    </w:p>
    <w:p w:rsidR="00566123" w:rsidRPr="009F79D6" w:rsidRDefault="009F79D6">
      <w:pPr>
        <w:rPr>
          <w:i/>
          <w:sz w:val="24"/>
          <w:szCs w:val="24"/>
        </w:rPr>
      </w:pPr>
      <w:r w:rsidRPr="009F79D6">
        <w:rPr>
          <w:i/>
          <w:sz w:val="24"/>
          <w:szCs w:val="24"/>
        </w:rPr>
        <w:t xml:space="preserve">This section needs more consideration. </w:t>
      </w:r>
      <w:r w:rsidR="00566123" w:rsidRPr="009F79D6">
        <w:rPr>
          <w:i/>
          <w:sz w:val="24"/>
          <w:szCs w:val="24"/>
        </w:rPr>
        <w:t>IED installations are included in Annex III.1 as referred to in Article 3.1 of the Direc</w:t>
      </w:r>
      <w:r w:rsidRPr="009F79D6">
        <w:rPr>
          <w:i/>
          <w:sz w:val="24"/>
          <w:szCs w:val="24"/>
        </w:rPr>
        <w:t>tive on Environmental Liability.</w:t>
      </w:r>
    </w:p>
    <w:sectPr w:rsidR="00566123" w:rsidRPr="009F7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65" w:rsidRDefault="00477D65" w:rsidP="0026489E">
      <w:r>
        <w:separator/>
      </w:r>
    </w:p>
  </w:endnote>
  <w:endnote w:type="continuationSeparator" w:id="0">
    <w:p w:rsidR="00477D65" w:rsidRDefault="00477D65" w:rsidP="0026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65" w:rsidRDefault="00477D65" w:rsidP="0026489E">
      <w:r>
        <w:separator/>
      </w:r>
    </w:p>
  </w:footnote>
  <w:footnote w:type="continuationSeparator" w:id="0">
    <w:p w:rsidR="00477D65" w:rsidRDefault="00477D65" w:rsidP="0026489E">
      <w:r>
        <w:continuationSeparator/>
      </w:r>
    </w:p>
  </w:footnote>
  <w:footnote w:id="1">
    <w:p w:rsidR="00163ED4" w:rsidRPr="00B77E3E" w:rsidRDefault="00163ED4" w:rsidP="0026489E">
      <w:pPr>
        <w:pStyle w:val="Textonotapie"/>
        <w:rPr>
          <w:lang w:val="en-GB"/>
        </w:rPr>
      </w:pPr>
      <w:r>
        <w:rPr>
          <w:rStyle w:val="Refdenotaalpie"/>
        </w:rPr>
        <w:footnoteRef/>
      </w:r>
      <w:r>
        <w:t xml:space="preserve"> DIRECTIVE 2010/75/EU OF THE EUROPEAN PARLIAMENT AND OF THE COUNCIL of 24 November 2010 on industrial emissions (integrated pollution prevention and control).</w:t>
      </w:r>
    </w:p>
  </w:footnote>
  <w:footnote w:id="2">
    <w:p w:rsidR="00163ED4" w:rsidRPr="00144FB5" w:rsidRDefault="00163ED4" w:rsidP="00144FB5">
      <w:pPr>
        <w:pStyle w:val="Textonotapie"/>
        <w:rPr>
          <w:lang w:bidi="en-US"/>
        </w:rPr>
      </w:pPr>
      <w:r>
        <w:rPr>
          <w:rStyle w:val="Refdenotaalpie"/>
        </w:rPr>
        <w:footnoteRef/>
      </w:r>
      <w:r>
        <w:t xml:space="preserve"> </w:t>
      </w:r>
      <w:r>
        <w:rPr>
          <w:lang w:bidi="en-US"/>
        </w:rPr>
        <w:t>C</w:t>
      </w:r>
      <w:r w:rsidRPr="00144FB5">
        <w:rPr>
          <w:lang w:bidi="en-US"/>
        </w:rPr>
        <w:t xml:space="preserve">hallenges </w:t>
      </w:r>
      <w:r w:rsidRPr="00144FB5">
        <w:rPr>
          <w:lang w:bidi="en-US"/>
        </w:rPr>
        <w:t>in the practical implementation of eu environmental law and how impel could help overcome them</w:t>
      </w:r>
      <w:r>
        <w:rPr>
          <w:lang w:bidi="en-US"/>
        </w:rPr>
        <w:t>. IMPEL Report, March 2015</w:t>
      </w:r>
    </w:p>
    <w:p w:rsidR="00163ED4" w:rsidRPr="00144FB5" w:rsidRDefault="00163ED4">
      <w:pPr>
        <w:pStyle w:val="Textonotapie"/>
        <w:rPr>
          <w:lang w:val="en-GB"/>
        </w:rPr>
      </w:pPr>
    </w:p>
  </w:footnote>
  <w:footnote w:id="3">
    <w:p w:rsidR="00163ED4" w:rsidRPr="009F12E3" w:rsidRDefault="00163ED4" w:rsidP="009F12E3">
      <w:pPr>
        <w:pStyle w:val="Textonotapie"/>
        <w:rPr>
          <w:lang w:val="en-GB"/>
        </w:rPr>
      </w:pPr>
      <w:r>
        <w:rPr>
          <w:rStyle w:val="Refdenotaalpie"/>
        </w:rPr>
        <w:footnoteRef/>
      </w:r>
      <w:r>
        <w:t xml:space="preserve"> </w:t>
      </w:r>
      <w:r>
        <w:t xml:space="preserve">COMMISSION </w:t>
      </w:r>
      <w:r>
        <w:t>IMPLEMENTING DECISION of 28 February 2012 establishing the best available techniques (BAT) conclusions under Directive 2010/75/EU of the European Parliament and of the Council on industrial emissions for the manufacture of glass. (2012/134/EU).</w:t>
      </w:r>
    </w:p>
  </w:footnote>
  <w:footnote w:id="4">
    <w:p w:rsidR="00163ED4" w:rsidRPr="009F12E3" w:rsidRDefault="00163ED4" w:rsidP="009F12E3">
      <w:pPr>
        <w:pStyle w:val="Textonotapie"/>
        <w:rPr>
          <w:lang w:val="en-GB"/>
        </w:rPr>
      </w:pPr>
      <w:r>
        <w:rPr>
          <w:rStyle w:val="Refdenotaalpie"/>
        </w:rPr>
        <w:footnoteRef/>
      </w:r>
      <w:r>
        <w:t xml:space="preserve"> </w:t>
      </w:r>
      <w:r>
        <w:t xml:space="preserve">COMMISSION </w:t>
      </w:r>
      <w:r>
        <w:t>IMPLEMENTING DECISION of 28 February 2012 establishing the best available techniques (BAT) conclusions under Directive 2010/75/EU of the European Parliament and of the Council on industrial emissions for iron and steel production. (2012/135/EU).</w:t>
      </w:r>
    </w:p>
  </w:footnote>
  <w:footnote w:id="5">
    <w:p w:rsidR="00163ED4" w:rsidRPr="00CE5561" w:rsidRDefault="00163ED4" w:rsidP="00CE5561">
      <w:pPr>
        <w:pStyle w:val="Textonotapie"/>
        <w:rPr>
          <w:lang w:val="en-GB"/>
        </w:rPr>
      </w:pPr>
      <w:r>
        <w:rPr>
          <w:rStyle w:val="Refdenotaalpie"/>
        </w:rPr>
        <w:footnoteRef/>
      </w:r>
      <w:r>
        <w:t xml:space="preserve"> </w:t>
      </w:r>
      <w:r>
        <w:t>COMMISSION IMPLEMENTING DECISION of 26 March 2013 establishing the best available techniques (BAT) conclusions under Directive 2010/75/EU of the European Parliament and of the Council on industrial emissions for the production of cement, lime and magnesium oxide. (2013/163/EU).</w:t>
      </w:r>
    </w:p>
  </w:footnote>
  <w:footnote w:id="6">
    <w:p w:rsidR="00163ED4" w:rsidRPr="00CE5561" w:rsidRDefault="00163ED4" w:rsidP="00CE5561">
      <w:pPr>
        <w:pStyle w:val="Textonotapie"/>
        <w:rPr>
          <w:lang w:val="en-GB"/>
        </w:rPr>
      </w:pPr>
      <w:r>
        <w:rPr>
          <w:rStyle w:val="Refdenotaalpie"/>
        </w:rPr>
        <w:footnoteRef/>
      </w:r>
      <w:r>
        <w:t xml:space="preserve"> </w:t>
      </w:r>
      <w:r>
        <w:t xml:space="preserve">COMMISSION </w:t>
      </w:r>
      <w:r>
        <w:t>IMPLEMENTING DECISION of 11 February 2013 establishing the best available techniques (BAT) conclusions under Directive 2010/75/EU of the European Parliament and of the Council on industrial emissions for the tanning of hides and skins. (2013/84/EU).</w:t>
      </w:r>
    </w:p>
  </w:footnote>
  <w:footnote w:id="7">
    <w:p w:rsidR="00163ED4" w:rsidRPr="00CE5561" w:rsidRDefault="00163ED4" w:rsidP="00CE5561">
      <w:pPr>
        <w:pStyle w:val="Textonotapie"/>
        <w:rPr>
          <w:lang w:val="en-GB"/>
        </w:rPr>
      </w:pPr>
      <w:r>
        <w:rPr>
          <w:rStyle w:val="Refdenotaalpie"/>
        </w:rPr>
        <w:footnoteRef/>
      </w:r>
      <w:r>
        <w:t xml:space="preserve"> </w:t>
      </w:r>
      <w:r>
        <w:t xml:space="preserve">COMMISSION </w:t>
      </w:r>
      <w:r>
        <w:t>IMPLEMENTING DECISION of 9 December 2013 establishing the best available techniques (BAT) conclusions, under Directive 2010/75/EU of the European Parliament and of the Council on industrial emissions, for the production of chlor-alkali. (2013/732/EU).</w:t>
      </w:r>
    </w:p>
  </w:footnote>
  <w:footnote w:id="8">
    <w:p w:rsidR="00163ED4" w:rsidRPr="00CE5561" w:rsidRDefault="00163ED4" w:rsidP="00CE5561">
      <w:pPr>
        <w:pStyle w:val="Textonotapie"/>
        <w:rPr>
          <w:lang w:val="en-GB"/>
        </w:rPr>
      </w:pPr>
      <w:r>
        <w:rPr>
          <w:rStyle w:val="Refdenotaalpie"/>
        </w:rPr>
        <w:footnoteRef/>
      </w:r>
      <w:r>
        <w:t xml:space="preserve"> </w:t>
      </w:r>
      <w:r>
        <w:t>COMMISSION IMPLEMENTING DECISION of 26 September 2014 establishing the best available techniques (BAT) conclusions, under Directive 2010/75/EU of the European Parliament and of the Council, for the production of pulp, paper and board. (2014/687/EU).</w:t>
      </w:r>
    </w:p>
  </w:footnote>
  <w:footnote w:id="9">
    <w:p w:rsidR="00163ED4" w:rsidRPr="003E119F" w:rsidRDefault="00163ED4" w:rsidP="003E119F">
      <w:pPr>
        <w:pStyle w:val="Textonotapie"/>
        <w:rPr>
          <w:lang w:val="en-GB"/>
        </w:rPr>
      </w:pPr>
      <w:r>
        <w:rPr>
          <w:rStyle w:val="Refdenotaalpie"/>
        </w:rPr>
        <w:footnoteRef/>
      </w:r>
      <w:r>
        <w:t xml:space="preserve"> </w:t>
      </w:r>
      <w:r>
        <w:t>COMMISSION IMPLEMENTING DECISION of 9 October 2014 establishing best available techniques (BAT) conclusions, under Directive 2010/75/EU of the European Parliament and of the Council on industrial emissions, for the refining of mineral oil and gas. (2014/738/EU).</w:t>
      </w:r>
    </w:p>
  </w:footnote>
  <w:footnote w:id="10">
    <w:p w:rsidR="00163ED4" w:rsidRPr="00A37322" w:rsidRDefault="00163ED4" w:rsidP="00FC0095">
      <w:pPr>
        <w:pStyle w:val="Textonotapie"/>
        <w:rPr>
          <w:lang w:val="en-GB"/>
        </w:rPr>
      </w:pPr>
      <w:r>
        <w:rPr>
          <w:rStyle w:val="Refdenotaalpie"/>
        </w:rPr>
        <w:footnoteRef/>
      </w:r>
      <w:r>
        <w:t xml:space="preserve"> </w:t>
      </w:r>
      <w:r>
        <w:t>Sharing of draft proposals between Member States for implementing derogations from BAT-AELs under Article 15 paragraphs (4) and (5) of the industrial emissions Directive 2010/75/EU. IMPEL Final report, April 2015.</w:t>
      </w:r>
    </w:p>
  </w:footnote>
  <w:footnote w:id="11">
    <w:p w:rsidR="00163ED4" w:rsidRPr="00DF6E4B" w:rsidRDefault="00163ED4">
      <w:pPr>
        <w:pStyle w:val="Textonotapie"/>
        <w:rPr>
          <w:lang w:val="en-GB"/>
        </w:rPr>
      </w:pPr>
      <w:r>
        <w:rPr>
          <w:rStyle w:val="Refdenotaalpie"/>
        </w:rPr>
        <w:footnoteRef/>
      </w:r>
      <w:r>
        <w:t xml:space="preserve"> </w:t>
      </w:r>
      <w:r w:rsidRPr="00DF6E4B">
        <w:t xml:space="preserve">Air </w:t>
      </w:r>
      <w:r w:rsidRPr="00DF6E4B">
        <w:t>quality: economic analysis</w:t>
      </w:r>
      <w:r>
        <w:t xml:space="preserve">. </w:t>
      </w:r>
      <w:r w:rsidRPr="00DF6E4B">
        <w:t>Department for Environment, Food &amp; Rural Affairs</w:t>
      </w:r>
      <w:r>
        <w:t>. April 2013.</w:t>
      </w:r>
    </w:p>
  </w:footnote>
  <w:footnote w:id="12">
    <w:p w:rsidR="00163ED4" w:rsidRPr="00DF6E4B" w:rsidRDefault="00163ED4">
      <w:pPr>
        <w:pStyle w:val="Textonotapie"/>
        <w:rPr>
          <w:lang w:val="en-GB"/>
        </w:rPr>
      </w:pPr>
      <w:r>
        <w:rPr>
          <w:rStyle w:val="Refdenotaalpie"/>
        </w:rPr>
        <w:footnoteRef/>
      </w:r>
      <w:r>
        <w:t xml:space="preserve"> </w:t>
      </w:r>
      <w:r w:rsidRPr="00DF6E4B">
        <w:t xml:space="preserve">Costs </w:t>
      </w:r>
      <w:r w:rsidRPr="00DF6E4B">
        <w:t>of air pollution from European industrial facilities 2008-2012</w:t>
      </w:r>
      <w:r>
        <w:t>. European Environment Agency, Technical Report, 20/2014, November 2014.</w:t>
      </w:r>
    </w:p>
  </w:footnote>
  <w:footnote w:id="13">
    <w:p w:rsidR="00163ED4" w:rsidRPr="0068608E" w:rsidRDefault="00163ED4">
      <w:pPr>
        <w:pStyle w:val="Textonotapie"/>
        <w:rPr>
          <w:lang w:val="en-GB"/>
        </w:rPr>
      </w:pPr>
      <w:r>
        <w:rPr>
          <w:rStyle w:val="Refdenotaalpie"/>
        </w:rPr>
        <w:footnoteRef/>
      </w:r>
      <w:r>
        <w:t xml:space="preserve"> </w:t>
      </w:r>
      <w:r w:rsidRPr="0068608E">
        <w:t>Methodologic</w:t>
      </w:r>
      <w:r>
        <w:t xml:space="preserve">al </w:t>
      </w:r>
      <w:r>
        <w:t xml:space="preserve">Convention 2.0 for Estimates </w:t>
      </w:r>
      <w:r w:rsidRPr="0068608E">
        <w:t>of Environmental Costs</w:t>
      </w:r>
      <w:r>
        <w:t xml:space="preserve">. </w:t>
      </w:r>
      <w:r w:rsidRPr="0068608E">
        <w:t>Annex B: Best-practice Cost Rates for Air Pollutants, Transport, Power Generation and Heat Generation</w:t>
      </w:r>
      <w:r>
        <w:t>. Umweltbundesamt, February 2014.</w:t>
      </w:r>
    </w:p>
  </w:footnote>
  <w:footnote w:id="14">
    <w:p w:rsidR="00163ED4" w:rsidRPr="00F72635" w:rsidRDefault="00163ED4" w:rsidP="00F72635">
      <w:pPr>
        <w:pStyle w:val="Textonotapie"/>
        <w:rPr>
          <w:lang w:val="fr-FR"/>
        </w:rPr>
      </w:pPr>
      <w:r>
        <w:rPr>
          <w:rStyle w:val="Refdenotaalpie"/>
        </w:rPr>
        <w:footnoteRef/>
      </w:r>
      <w:r w:rsidRPr="00017FE4">
        <w:rPr>
          <w:lang w:val="fr-FR"/>
        </w:rPr>
        <w:t xml:space="preserve"> </w:t>
      </w:r>
      <w:r w:rsidRPr="00F72635">
        <w:rPr>
          <w:lang w:val="fr-FR"/>
        </w:rPr>
        <w:t xml:space="preserve">Integrated Pollution </w:t>
      </w:r>
      <w:proofErr w:type="spellStart"/>
      <w:r w:rsidRPr="00F72635">
        <w:rPr>
          <w:lang w:val="fr-FR"/>
        </w:rPr>
        <w:t>Prevention</w:t>
      </w:r>
      <w:proofErr w:type="spellEnd"/>
      <w:r w:rsidRPr="00F72635">
        <w:rPr>
          <w:lang w:val="fr-FR"/>
        </w:rPr>
        <w:t xml:space="preserve"> and Control Reference Document on </w:t>
      </w:r>
      <w:proofErr w:type="spellStart"/>
      <w:r w:rsidRPr="00F72635">
        <w:rPr>
          <w:lang w:val="fr-FR"/>
        </w:rPr>
        <w:t>Economics</w:t>
      </w:r>
      <w:proofErr w:type="spellEnd"/>
      <w:r w:rsidRPr="00F72635">
        <w:rPr>
          <w:lang w:val="fr-FR"/>
        </w:rPr>
        <w:t xml:space="preserve"> and Cross-Media </w:t>
      </w:r>
      <w:proofErr w:type="spellStart"/>
      <w:r w:rsidRPr="00F72635">
        <w:rPr>
          <w:lang w:val="fr-FR"/>
        </w:rPr>
        <w:t>Effects</w:t>
      </w:r>
      <w:proofErr w:type="spellEnd"/>
      <w:r w:rsidRPr="00F72635">
        <w:rPr>
          <w:lang w:val="fr-FR"/>
        </w:rPr>
        <w:t xml:space="preserve"> </w:t>
      </w:r>
    </w:p>
    <w:p w:rsidR="00163ED4" w:rsidRPr="00017FE4" w:rsidRDefault="00163ED4" w:rsidP="00F72635">
      <w:pPr>
        <w:pStyle w:val="Textonotapie"/>
        <w:rPr>
          <w:lang w:val="fr-FR"/>
        </w:rPr>
      </w:pPr>
      <w:proofErr w:type="spellStart"/>
      <w:r>
        <w:rPr>
          <w:lang w:val="fr-FR"/>
        </w:rPr>
        <w:t>European</w:t>
      </w:r>
      <w:proofErr w:type="spellEnd"/>
      <w:r>
        <w:rPr>
          <w:lang w:val="fr-FR"/>
        </w:rPr>
        <w:t xml:space="preserve"> Commission, </w:t>
      </w:r>
      <w:r w:rsidRPr="00F72635">
        <w:rPr>
          <w:lang w:val="fr-FR"/>
        </w:rPr>
        <w:t>July 2006</w:t>
      </w:r>
      <w:r>
        <w:rPr>
          <w:lang w:val="fr-FR"/>
        </w:rPr>
        <w:t>.</w:t>
      </w:r>
    </w:p>
    <w:p w:rsidR="00163ED4" w:rsidRPr="00017FE4" w:rsidRDefault="00163ED4" w:rsidP="003B0D4F">
      <w:pPr>
        <w:pStyle w:val="Textonotapie"/>
        <w:rPr>
          <w:lang w:val="fr-FR"/>
        </w:rPr>
      </w:pPr>
    </w:p>
  </w:footnote>
  <w:footnote w:id="15">
    <w:p w:rsidR="00163ED4" w:rsidRPr="00924F22" w:rsidRDefault="00163ED4" w:rsidP="000D7F30">
      <w:pPr>
        <w:pStyle w:val="Textonotapie"/>
      </w:pPr>
      <w:r>
        <w:rPr>
          <w:rStyle w:val="Refdenotaalpie"/>
        </w:rPr>
        <w:footnoteRef/>
      </w:r>
      <w:r>
        <w:t xml:space="preserve"> </w:t>
      </w:r>
      <w:r>
        <w:t>Industrial Emissions Directive (IED) – the transition to IED permits and how to deal with substantial change at a permitted facility. IMPEL report, October 2012.</w:t>
      </w:r>
    </w:p>
  </w:footnote>
  <w:footnote w:id="16">
    <w:p w:rsidR="00163ED4" w:rsidRPr="007841F4" w:rsidRDefault="00163ED4" w:rsidP="0026489E">
      <w:pPr>
        <w:pStyle w:val="Textonotapie"/>
        <w:rPr>
          <w:lang w:val="en-GB"/>
        </w:rPr>
      </w:pPr>
      <w:r>
        <w:rPr>
          <w:rStyle w:val="Refdenotaalpie"/>
        </w:rPr>
        <w:footnoteRef/>
      </w:r>
      <w:r>
        <w:t xml:space="preserve"> </w:t>
      </w:r>
      <w:r w:rsidRPr="007841F4">
        <w:t xml:space="preserve">European </w:t>
      </w:r>
      <w:r w:rsidRPr="007841F4">
        <w:t>Commission Guidance concerning baseline reports under Article 22(2) of Directive 2010/75/EU on industrial emissions</w:t>
      </w:r>
      <w:r>
        <w:t xml:space="preserve">. </w:t>
      </w:r>
      <w:r w:rsidRPr="007841F4">
        <w:t>2014/C 136/03</w:t>
      </w:r>
      <w:r>
        <w:t>.</w:t>
      </w:r>
    </w:p>
  </w:footnote>
  <w:footnote w:id="17">
    <w:p w:rsidR="00163ED4" w:rsidRPr="009E3CF0" w:rsidRDefault="00163ED4" w:rsidP="009E3CF0">
      <w:pPr>
        <w:pStyle w:val="Textonotapie"/>
        <w:rPr>
          <w:lang w:val="en-GB"/>
        </w:rPr>
      </w:pPr>
      <w:r>
        <w:rPr>
          <w:rStyle w:val="Refdenotaalpie"/>
        </w:rPr>
        <w:footnoteRef/>
      </w:r>
      <w:r>
        <w:t xml:space="preserve"> </w:t>
      </w:r>
      <w:r>
        <w:t>Minimum Criteria of Inspections: Planning and Reporting. IMPEL report 1999/03.</w:t>
      </w:r>
    </w:p>
  </w:footnote>
  <w:footnote w:id="18">
    <w:p w:rsidR="00163ED4" w:rsidRPr="009E3CF0" w:rsidRDefault="00163ED4">
      <w:pPr>
        <w:pStyle w:val="Textonotapie"/>
        <w:rPr>
          <w:lang w:val="en-GB"/>
        </w:rPr>
      </w:pPr>
      <w:r>
        <w:rPr>
          <w:rStyle w:val="Refdenotaalpie"/>
        </w:rPr>
        <w:footnoteRef/>
      </w:r>
      <w:r>
        <w:t xml:space="preserve"> </w:t>
      </w:r>
      <w:r w:rsidRPr="009E3CF0">
        <w:t>IMPEL Reference book for Environmental Inspections</w:t>
      </w:r>
      <w:r>
        <w:t>. IMPEL report 1999/02.</w:t>
      </w:r>
    </w:p>
  </w:footnote>
  <w:footnote w:id="19">
    <w:p w:rsidR="00163ED4" w:rsidRPr="00BD5E66" w:rsidRDefault="00163ED4">
      <w:pPr>
        <w:pStyle w:val="Textonotapie"/>
        <w:rPr>
          <w:lang w:val="en-GB"/>
        </w:rPr>
      </w:pPr>
      <w:r>
        <w:rPr>
          <w:rStyle w:val="Refdenotaalpie"/>
        </w:rPr>
        <w:footnoteRef/>
      </w:r>
      <w:r>
        <w:t xml:space="preserve"> </w:t>
      </w:r>
      <w:r w:rsidRPr="00BD5E66">
        <w:t xml:space="preserve">Recommendation </w:t>
      </w:r>
      <w:r w:rsidRPr="00BD5E66">
        <w:t>2001/331/EC of the European Parliament and of the Council of 4 April 2001 providing for minimum criteria for environmental ins</w:t>
      </w:r>
      <w:r>
        <w:t xml:space="preserve">pections in the Member States. </w:t>
      </w:r>
    </w:p>
  </w:footnote>
  <w:footnote w:id="20">
    <w:p w:rsidR="00163ED4" w:rsidRPr="002917BE" w:rsidRDefault="00163ED4">
      <w:pPr>
        <w:pStyle w:val="Textonotapie"/>
        <w:rPr>
          <w:lang w:val="en-GB"/>
        </w:rPr>
      </w:pPr>
      <w:r>
        <w:rPr>
          <w:rStyle w:val="Refdenotaalpie"/>
        </w:rPr>
        <w:footnoteRef/>
      </w:r>
      <w:r>
        <w:t xml:space="preserve"> </w:t>
      </w:r>
      <w:r w:rsidRPr="002917BE">
        <w:t>Doing the right things I: Comparison Programme on prioritising environmental inspections</w:t>
      </w:r>
      <w:r>
        <w:t>. IMPEL report 2006/19.</w:t>
      </w:r>
    </w:p>
  </w:footnote>
  <w:footnote w:id="21">
    <w:p w:rsidR="00163ED4" w:rsidRPr="001E4B85" w:rsidRDefault="00163ED4">
      <w:pPr>
        <w:pStyle w:val="Textonotapie"/>
        <w:rPr>
          <w:lang w:val="en-GB"/>
        </w:rPr>
      </w:pPr>
      <w:r>
        <w:rPr>
          <w:rStyle w:val="Refdenotaalpie"/>
        </w:rPr>
        <w:footnoteRef/>
      </w:r>
      <w:r>
        <w:t xml:space="preserve"> </w:t>
      </w:r>
      <w:r w:rsidRPr="001E4B85">
        <w:t xml:space="preserve">Doing </w:t>
      </w:r>
      <w:r w:rsidRPr="001E4B85">
        <w:t>the right things II: Step-by-step guidance book for planning of environmental inspections</w:t>
      </w:r>
      <w:r>
        <w:t>. IMPEL report 2007/11.</w:t>
      </w:r>
    </w:p>
  </w:footnote>
  <w:footnote w:id="22">
    <w:p w:rsidR="00163ED4" w:rsidRPr="001E4B85" w:rsidRDefault="00163ED4">
      <w:pPr>
        <w:pStyle w:val="Textonotapie"/>
        <w:rPr>
          <w:lang w:val="en-GB"/>
        </w:rPr>
      </w:pPr>
      <w:r>
        <w:rPr>
          <w:rStyle w:val="Refdenotaalpie"/>
        </w:rPr>
        <w:footnoteRef/>
      </w:r>
      <w:r>
        <w:t xml:space="preserve"> </w:t>
      </w:r>
      <w:r w:rsidRPr="001E4B85">
        <w:t xml:space="preserve">Doing </w:t>
      </w:r>
      <w:r w:rsidRPr="001E4B85">
        <w:t>the right things III: Implementation of the step-by-step guidance book for planning of environmental inspections</w:t>
      </w:r>
      <w:r>
        <w:t>. IMPEL report 2008/02.</w:t>
      </w:r>
    </w:p>
  </w:footnote>
  <w:footnote w:id="23">
    <w:p w:rsidR="00163ED4" w:rsidRPr="00EC3237" w:rsidRDefault="00163ED4">
      <w:pPr>
        <w:pStyle w:val="Textonotapie"/>
        <w:rPr>
          <w:lang w:val="en-GB"/>
        </w:rPr>
      </w:pPr>
      <w:r>
        <w:rPr>
          <w:rStyle w:val="Refdenotaalpie"/>
        </w:rPr>
        <w:footnoteRef/>
      </w:r>
      <w:r>
        <w:t xml:space="preserve"> </w:t>
      </w:r>
      <w:r w:rsidRPr="00EC3237">
        <w:t xml:space="preserve">Development </w:t>
      </w:r>
      <w:r w:rsidRPr="00EC3237">
        <w:t>of an easy and flexible risk assessment tool as a part of the planning of environmental inspections linked to European environmental law and the RMCEI (easyTools), phase 2</w:t>
      </w:r>
      <w:r>
        <w:t>. IMPEL report 2011/05.</w:t>
      </w:r>
    </w:p>
  </w:footnote>
  <w:footnote w:id="24">
    <w:p w:rsidR="00163ED4" w:rsidRPr="0017596F" w:rsidRDefault="00163ED4" w:rsidP="0017596F">
      <w:pPr>
        <w:pStyle w:val="Textonotapie"/>
        <w:rPr>
          <w:lang w:val="en-GB"/>
        </w:rPr>
      </w:pPr>
      <w:r>
        <w:rPr>
          <w:rStyle w:val="Refdenotaalpie"/>
        </w:rPr>
        <w:footnoteRef/>
      </w:r>
      <w:r>
        <w:t xml:space="preserve"> </w:t>
      </w:r>
      <w:r>
        <w:t xml:space="preserve">easyTools </w:t>
      </w:r>
      <w:r>
        <w:t>- RISK ASSESSMENT GUIDANCE BOOK. IMPEL, February 2012.</w:t>
      </w:r>
    </w:p>
  </w:footnote>
  <w:footnote w:id="25">
    <w:p w:rsidR="00163ED4" w:rsidRPr="005F3AF1" w:rsidRDefault="00163ED4" w:rsidP="005F3AF1">
      <w:pPr>
        <w:pStyle w:val="Textonotapie"/>
        <w:rPr>
          <w:lang w:val="en-GB"/>
        </w:rPr>
      </w:pPr>
      <w:r>
        <w:rPr>
          <w:rStyle w:val="Refdenotaalpie"/>
        </w:rPr>
        <w:footnoteRef/>
      </w:r>
      <w:r>
        <w:t xml:space="preserve"> </w:t>
      </w:r>
      <w:r>
        <w:t xml:space="preserve">Risk </w:t>
      </w:r>
      <w:r>
        <w:t xml:space="preserve">Criteria for the Prioritization of </w:t>
      </w:r>
      <w:r w:rsidRPr="005F3AF1">
        <w:t>Environmental Inspections</w:t>
      </w:r>
      <w:r>
        <w:t>. IMPEL report, March 2015.</w:t>
      </w:r>
    </w:p>
  </w:footnote>
  <w:footnote w:id="26">
    <w:p w:rsidR="00163ED4" w:rsidRPr="00824E89" w:rsidRDefault="00163ED4">
      <w:pPr>
        <w:pStyle w:val="Textonotapie"/>
        <w:rPr>
          <w:lang w:val="en-GB"/>
        </w:rPr>
      </w:pPr>
      <w:r>
        <w:rPr>
          <w:rStyle w:val="Refdenotaalpie"/>
        </w:rPr>
        <w:footnoteRef/>
      </w:r>
      <w:r>
        <w:t xml:space="preserve"> </w:t>
      </w:r>
      <w:r w:rsidRPr="00824E89">
        <w:t xml:space="preserve">Environmental </w:t>
      </w:r>
      <w:r w:rsidRPr="00824E89">
        <w:t>inspections of industrial installations in accordance with the Industrial Emissions Directive (IED)</w:t>
      </w:r>
      <w:r>
        <w:t>. IMPEL report 2012/06.</w:t>
      </w:r>
    </w:p>
  </w:footnote>
  <w:footnote w:id="27">
    <w:p w:rsidR="00163ED4" w:rsidRPr="00824E89" w:rsidRDefault="00163ED4" w:rsidP="00824E89">
      <w:pPr>
        <w:pStyle w:val="Textonotapie"/>
        <w:rPr>
          <w:lang w:val="en-GB"/>
        </w:rPr>
      </w:pPr>
      <w:r>
        <w:rPr>
          <w:rStyle w:val="Refdenotaalpie"/>
        </w:rPr>
        <w:footnoteRef/>
      </w:r>
      <w:r>
        <w:t xml:space="preserve"> </w:t>
      </w:r>
      <w:r>
        <w:t xml:space="preserve">IED </w:t>
      </w:r>
      <w:r>
        <w:t xml:space="preserve">Inspections. Guidance for the implementation of the IED in planning and execution of inspections. IMPEL, June 2013. </w:t>
      </w:r>
    </w:p>
  </w:footnote>
  <w:footnote w:id="28">
    <w:p w:rsidR="00163ED4" w:rsidRPr="00290B3D" w:rsidRDefault="00163ED4" w:rsidP="00E97C26">
      <w:pPr>
        <w:pStyle w:val="Textonotapie"/>
        <w:rPr>
          <w:lang w:val="en-GB"/>
        </w:rPr>
      </w:pPr>
      <w:r>
        <w:rPr>
          <w:rStyle w:val="Refdenotaalpie"/>
        </w:rPr>
        <w:footnoteRef/>
      </w:r>
      <w:r>
        <w:t xml:space="preserve"> </w:t>
      </w:r>
      <w:r w:rsidRPr="00290B3D">
        <w:t xml:space="preserve">Environmental </w:t>
      </w:r>
      <w:r w:rsidRPr="00290B3D">
        <w:t>inspections of industrial installations in accordance with the Industrial Emissions Directive (IED) – Drawing up of IRAM related inspection programmes</w:t>
      </w:r>
      <w:r>
        <w:t>. IMPEL report 2013/08.</w:t>
      </w:r>
    </w:p>
  </w:footnote>
  <w:footnote w:id="29">
    <w:p w:rsidR="00163ED4" w:rsidRPr="00566123" w:rsidRDefault="00163ED4" w:rsidP="00566123">
      <w:pPr>
        <w:rPr>
          <w:sz w:val="20"/>
          <w:szCs w:val="20"/>
        </w:rPr>
      </w:pPr>
      <w:r>
        <w:rPr>
          <w:rStyle w:val="Refdenotaalpie"/>
        </w:rPr>
        <w:footnoteRef/>
      </w:r>
      <w:r>
        <w:t xml:space="preserve"> </w:t>
      </w:r>
      <w:proofErr w:type="gramStart"/>
      <w:r w:rsidRPr="00566123">
        <w:rPr>
          <w:sz w:val="20"/>
          <w:szCs w:val="20"/>
        </w:rPr>
        <w:t xml:space="preserve">Linking the Directive on Industrial Emissions </w:t>
      </w:r>
      <w:r w:rsidR="00491CF9">
        <w:rPr>
          <w:sz w:val="20"/>
          <w:szCs w:val="20"/>
        </w:rPr>
        <w:t>(IED) and the REACH Regulation.</w:t>
      </w:r>
      <w:proofErr w:type="gramEnd"/>
      <w:r w:rsidR="00491CF9">
        <w:rPr>
          <w:sz w:val="20"/>
          <w:szCs w:val="20"/>
        </w:rPr>
        <w:t xml:space="preserve"> </w:t>
      </w:r>
      <w:r w:rsidRPr="00566123">
        <w:rPr>
          <w:sz w:val="20"/>
          <w:szCs w:val="20"/>
        </w:rPr>
        <w:t xml:space="preserve">IMPEL </w:t>
      </w:r>
      <w:proofErr w:type="gramStart"/>
      <w:r w:rsidRPr="00566123">
        <w:rPr>
          <w:sz w:val="20"/>
          <w:szCs w:val="20"/>
        </w:rPr>
        <w:t>report  November</w:t>
      </w:r>
      <w:proofErr w:type="gramEnd"/>
      <w:r w:rsidRPr="00566123">
        <w:rPr>
          <w:sz w:val="20"/>
          <w:szCs w:val="20"/>
        </w:rPr>
        <w:t>, 2013</w:t>
      </w:r>
      <w:r>
        <w:rPr>
          <w:sz w:val="20"/>
          <w:szCs w:val="20"/>
        </w:rPr>
        <w:t>.</w:t>
      </w:r>
    </w:p>
    <w:p w:rsidR="00163ED4" w:rsidRPr="00566123" w:rsidRDefault="00163ED4">
      <w:pPr>
        <w:pStyle w:val="Textonotapie"/>
        <w:rPr>
          <w:lang w:val="en-GB"/>
        </w:rPr>
      </w:pPr>
    </w:p>
  </w:footnote>
  <w:footnote w:id="30">
    <w:p w:rsidR="00030BFB" w:rsidRPr="00030BFB" w:rsidRDefault="00030BFB">
      <w:pPr>
        <w:pStyle w:val="Textonotapie"/>
        <w:rPr>
          <w:lang w:val="en-GB"/>
        </w:rPr>
      </w:pPr>
      <w:r>
        <w:rPr>
          <w:rStyle w:val="Refdenotaalpie"/>
        </w:rPr>
        <w:footnoteRef/>
      </w:r>
      <w:r>
        <w:t xml:space="preserve"> </w:t>
      </w:r>
      <w:r w:rsidRPr="00030BFB">
        <w:t>Council Directive 92/43/EEC of 21 May 1992 on the conservation of natural habitats and of wild fauna and flora</w:t>
      </w:r>
      <w:r>
        <w:t>.</w:t>
      </w:r>
    </w:p>
  </w:footnote>
  <w:footnote w:id="31">
    <w:p w:rsidR="00E954AA" w:rsidRPr="00E954AA" w:rsidRDefault="00E954AA">
      <w:pPr>
        <w:pStyle w:val="Textonotapie"/>
        <w:rPr>
          <w:lang w:val="en-GB"/>
        </w:rPr>
      </w:pPr>
      <w:r>
        <w:rPr>
          <w:rStyle w:val="Refdenotaalpie"/>
        </w:rPr>
        <w:footnoteRef/>
      </w:r>
      <w:r>
        <w:t xml:space="preserve"> </w:t>
      </w:r>
      <w:r w:rsidRPr="00E954AA">
        <w:rPr>
          <w:lang w:val="en-GB"/>
        </w:rPr>
        <w:t>Building up IMPEL</w:t>
      </w:r>
      <w:r>
        <w:rPr>
          <w:lang w:val="en-GB"/>
        </w:rPr>
        <w:t xml:space="preserve"> nature conservation capacities. IMPEL Report, December 2013.</w:t>
      </w:r>
    </w:p>
  </w:footnote>
  <w:footnote w:id="32">
    <w:p w:rsidR="008367C2" w:rsidRPr="008367C2" w:rsidRDefault="008367C2">
      <w:pPr>
        <w:pStyle w:val="Textonotapie"/>
        <w:rPr>
          <w:lang w:val="en-GB"/>
        </w:rPr>
      </w:pPr>
      <w:r>
        <w:rPr>
          <w:rStyle w:val="Refdenotaalpie"/>
        </w:rPr>
        <w:footnoteRef/>
      </w:r>
      <w:r>
        <w:t xml:space="preserve"> </w:t>
      </w:r>
      <w:r>
        <w:t>N</w:t>
      </w:r>
      <w:r w:rsidRPr="008367C2">
        <w:t>ature protection in permitting and inspection of industrial installations – implementation of Article 6(3) of the Habitats Directive</w:t>
      </w:r>
      <w:r>
        <w:t>. IMPEL report , March 2015.</w:t>
      </w:r>
    </w:p>
  </w:footnote>
  <w:footnote w:id="33">
    <w:p w:rsidR="00163ED4" w:rsidRPr="00163ED4" w:rsidRDefault="00163ED4">
      <w:pPr>
        <w:pStyle w:val="Textonotapie"/>
        <w:rPr>
          <w:lang w:val="en-GB"/>
        </w:rPr>
      </w:pPr>
      <w:r>
        <w:rPr>
          <w:rStyle w:val="Refdenotaalpie"/>
        </w:rPr>
        <w:footnoteRef/>
      </w:r>
      <w:r>
        <w:t xml:space="preserve"> </w:t>
      </w:r>
      <w:r w:rsidRPr="00163ED4">
        <w:t xml:space="preserve">Directive </w:t>
      </w:r>
      <w:r w:rsidRPr="00163ED4">
        <w:t>2000/60/EC of the European Parliament and of the Council of 23 October 2000 establishing a framework for Community action in the field of water policy</w:t>
      </w:r>
      <w:r>
        <w:t>.</w:t>
      </w:r>
    </w:p>
  </w:footnote>
  <w:footnote w:id="34">
    <w:p w:rsidR="00157CA1" w:rsidRPr="00157CA1" w:rsidRDefault="00157CA1" w:rsidP="00157CA1">
      <w:pPr>
        <w:rPr>
          <w:sz w:val="20"/>
          <w:szCs w:val="20"/>
        </w:rPr>
      </w:pPr>
      <w:r>
        <w:rPr>
          <w:rStyle w:val="Refdenotaalpie"/>
        </w:rPr>
        <w:footnoteRef/>
      </w:r>
      <w:r>
        <w:t xml:space="preserve"> </w:t>
      </w:r>
      <w:proofErr w:type="gramStart"/>
      <w:r>
        <w:rPr>
          <w:sz w:val="20"/>
          <w:szCs w:val="20"/>
        </w:rPr>
        <w:t>Linking t</w:t>
      </w:r>
      <w:r w:rsidRPr="00157CA1">
        <w:rPr>
          <w:sz w:val="20"/>
          <w:szCs w:val="20"/>
        </w:rPr>
        <w:t>he Water Framew</w:t>
      </w:r>
      <w:r>
        <w:rPr>
          <w:sz w:val="20"/>
          <w:szCs w:val="20"/>
        </w:rPr>
        <w:t>ork Directive a</w:t>
      </w:r>
      <w:r w:rsidRPr="00157CA1">
        <w:rPr>
          <w:sz w:val="20"/>
          <w:szCs w:val="20"/>
        </w:rPr>
        <w:t>nd IED Directive</w:t>
      </w:r>
      <w:r>
        <w:rPr>
          <w:sz w:val="20"/>
          <w:szCs w:val="20"/>
        </w:rPr>
        <w:t xml:space="preserve"> – Phase 3.</w:t>
      </w:r>
      <w:proofErr w:type="gramEnd"/>
      <w:r>
        <w:rPr>
          <w:sz w:val="20"/>
          <w:szCs w:val="20"/>
        </w:rPr>
        <w:t xml:space="preserve"> IMPEL Final Report, November 2013.</w:t>
      </w:r>
    </w:p>
    <w:p w:rsidR="00157CA1" w:rsidRPr="00157CA1" w:rsidRDefault="00157CA1">
      <w:pPr>
        <w:pStyle w:val="Textonotapie"/>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1B77572"/>
    <w:multiLevelType w:val="hybridMultilevel"/>
    <w:tmpl w:val="C24C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B209C"/>
    <w:multiLevelType w:val="hybridMultilevel"/>
    <w:tmpl w:val="98208B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9671B8"/>
    <w:multiLevelType w:val="hybridMultilevel"/>
    <w:tmpl w:val="DC4CE464"/>
    <w:lvl w:ilvl="0" w:tplc="B1C2E9A2">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68F3A30"/>
    <w:multiLevelType w:val="hybridMultilevel"/>
    <w:tmpl w:val="369A077A"/>
    <w:lvl w:ilvl="0" w:tplc="67A46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005A24"/>
    <w:multiLevelType w:val="hybridMultilevel"/>
    <w:tmpl w:val="C4BE3E68"/>
    <w:lvl w:ilvl="0" w:tplc="B1C2E9A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5BF7808"/>
    <w:multiLevelType w:val="hybridMultilevel"/>
    <w:tmpl w:val="1D06F22E"/>
    <w:lvl w:ilvl="0" w:tplc="B1C2E9A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Symbo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Symbo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1BE438DC"/>
    <w:multiLevelType w:val="hybridMultilevel"/>
    <w:tmpl w:val="FAA0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E4F4B"/>
    <w:multiLevelType w:val="hybridMultilevel"/>
    <w:tmpl w:val="78C0D70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20406B1B"/>
    <w:multiLevelType w:val="hybridMultilevel"/>
    <w:tmpl w:val="6C0A3E82"/>
    <w:lvl w:ilvl="0" w:tplc="77C087FC">
      <w:start w:val="1"/>
      <w:numFmt w:val="upperRoman"/>
      <w:lvlText w:val="%1."/>
      <w:lvlJc w:val="right"/>
      <w:pPr>
        <w:tabs>
          <w:tab w:val="num" w:pos="720"/>
        </w:tabs>
        <w:ind w:left="720" w:hanging="360"/>
      </w:pPr>
    </w:lvl>
    <w:lvl w:ilvl="1" w:tplc="5970B33A" w:tentative="1">
      <w:start w:val="1"/>
      <w:numFmt w:val="upperRoman"/>
      <w:lvlText w:val="%2."/>
      <w:lvlJc w:val="right"/>
      <w:pPr>
        <w:tabs>
          <w:tab w:val="num" w:pos="1440"/>
        </w:tabs>
        <w:ind w:left="1440" w:hanging="360"/>
      </w:pPr>
    </w:lvl>
    <w:lvl w:ilvl="2" w:tplc="306E777C" w:tentative="1">
      <w:start w:val="1"/>
      <w:numFmt w:val="upperRoman"/>
      <w:lvlText w:val="%3."/>
      <w:lvlJc w:val="right"/>
      <w:pPr>
        <w:tabs>
          <w:tab w:val="num" w:pos="2160"/>
        </w:tabs>
        <w:ind w:left="2160" w:hanging="360"/>
      </w:pPr>
    </w:lvl>
    <w:lvl w:ilvl="3" w:tplc="4B30CEF6" w:tentative="1">
      <w:start w:val="1"/>
      <w:numFmt w:val="upperRoman"/>
      <w:lvlText w:val="%4."/>
      <w:lvlJc w:val="right"/>
      <w:pPr>
        <w:tabs>
          <w:tab w:val="num" w:pos="2880"/>
        </w:tabs>
        <w:ind w:left="2880" w:hanging="360"/>
      </w:pPr>
    </w:lvl>
    <w:lvl w:ilvl="4" w:tplc="4622E128" w:tentative="1">
      <w:start w:val="1"/>
      <w:numFmt w:val="upperRoman"/>
      <w:lvlText w:val="%5."/>
      <w:lvlJc w:val="right"/>
      <w:pPr>
        <w:tabs>
          <w:tab w:val="num" w:pos="3600"/>
        </w:tabs>
        <w:ind w:left="3600" w:hanging="360"/>
      </w:pPr>
    </w:lvl>
    <w:lvl w:ilvl="5" w:tplc="6ECE5D1A" w:tentative="1">
      <w:start w:val="1"/>
      <w:numFmt w:val="upperRoman"/>
      <w:lvlText w:val="%6."/>
      <w:lvlJc w:val="right"/>
      <w:pPr>
        <w:tabs>
          <w:tab w:val="num" w:pos="4320"/>
        </w:tabs>
        <w:ind w:left="4320" w:hanging="360"/>
      </w:pPr>
    </w:lvl>
    <w:lvl w:ilvl="6" w:tplc="0A608552" w:tentative="1">
      <w:start w:val="1"/>
      <w:numFmt w:val="upperRoman"/>
      <w:lvlText w:val="%7."/>
      <w:lvlJc w:val="right"/>
      <w:pPr>
        <w:tabs>
          <w:tab w:val="num" w:pos="5040"/>
        </w:tabs>
        <w:ind w:left="5040" w:hanging="360"/>
      </w:pPr>
    </w:lvl>
    <w:lvl w:ilvl="7" w:tplc="0DF612DC" w:tentative="1">
      <w:start w:val="1"/>
      <w:numFmt w:val="upperRoman"/>
      <w:lvlText w:val="%8."/>
      <w:lvlJc w:val="right"/>
      <w:pPr>
        <w:tabs>
          <w:tab w:val="num" w:pos="5760"/>
        </w:tabs>
        <w:ind w:left="5760" w:hanging="360"/>
      </w:pPr>
    </w:lvl>
    <w:lvl w:ilvl="8" w:tplc="F5508220" w:tentative="1">
      <w:start w:val="1"/>
      <w:numFmt w:val="upperRoman"/>
      <w:lvlText w:val="%9."/>
      <w:lvlJc w:val="right"/>
      <w:pPr>
        <w:tabs>
          <w:tab w:val="num" w:pos="6480"/>
        </w:tabs>
        <w:ind w:left="6480" w:hanging="360"/>
      </w:pPr>
    </w:lvl>
  </w:abstractNum>
  <w:abstractNum w:abstractNumId="10">
    <w:nsid w:val="20D848C8"/>
    <w:multiLevelType w:val="hybridMultilevel"/>
    <w:tmpl w:val="ECBE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F7403"/>
    <w:multiLevelType w:val="hybridMultilevel"/>
    <w:tmpl w:val="F0FEC2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4532D76"/>
    <w:multiLevelType w:val="hybridMultilevel"/>
    <w:tmpl w:val="9D4E5046"/>
    <w:lvl w:ilvl="0" w:tplc="B1C2E9A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84C2C93"/>
    <w:multiLevelType w:val="hybridMultilevel"/>
    <w:tmpl w:val="3B547EA8"/>
    <w:lvl w:ilvl="0" w:tplc="395E22C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9D63580"/>
    <w:multiLevelType w:val="hybridMultilevel"/>
    <w:tmpl w:val="5D34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00901"/>
    <w:multiLevelType w:val="multilevel"/>
    <w:tmpl w:val="3A9E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3C4A99"/>
    <w:multiLevelType w:val="hybridMultilevel"/>
    <w:tmpl w:val="246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796777"/>
    <w:multiLevelType w:val="hybridMultilevel"/>
    <w:tmpl w:val="34E4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6F5104"/>
    <w:multiLevelType w:val="hybridMultilevel"/>
    <w:tmpl w:val="7860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AC09ED"/>
    <w:multiLevelType w:val="hybridMultilevel"/>
    <w:tmpl w:val="0DF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B908A4"/>
    <w:multiLevelType w:val="hybridMultilevel"/>
    <w:tmpl w:val="553C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367E30"/>
    <w:multiLevelType w:val="hybridMultilevel"/>
    <w:tmpl w:val="9588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2B45F0"/>
    <w:multiLevelType w:val="hybridMultilevel"/>
    <w:tmpl w:val="3D565D8C"/>
    <w:lvl w:ilvl="0" w:tplc="4BD6DBA2">
      <w:start w:val="1"/>
      <w:numFmt w:val="decimal"/>
      <w:lvlText w:val="%1."/>
      <w:lvlJc w:val="left"/>
      <w:pPr>
        <w:tabs>
          <w:tab w:val="num" w:pos="720"/>
        </w:tabs>
        <w:ind w:left="720" w:hanging="360"/>
      </w:pPr>
      <w:rPr>
        <w:rFonts w:ascii="Times New Roman" w:eastAsia="Times New Roman" w:hAnsi="Times New Roman" w:cs="Times New Roman"/>
      </w:rPr>
    </w:lvl>
    <w:lvl w:ilvl="1" w:tplc="B1C2E9A2">
      <w:start w:val="1"/>
      <w:numFmt w:val="bullet"/>
      <w:lvlText w:val=""/>
      <w:lvlJc w:val="left"/>
      <w:pPr>
        <w:tabs>
          <w:tab w:val="num" w:pos="1440"/>
        </w:tabs>
        <w:ind w:left="1440" w:hanging="360"/>
      </w:pPr>
      <w:rPr>
        <w:rFonts w:ascii="Symbol" w:hAnsi="Symbol"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5BEE0093"/>
    <w:multiLevelType w:val="hybridMultilevel"/>
    <w:tmpl w:val="81423C5A"/>
    <w:lvl w:ilvl="0" w:tplc="B1C2E9A2">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CB41CD7"/>
    <w:multiLevelType w:val="hybridMultilevel"/>
    <w:tmpl w:val="CE8A0B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3C1985"/>
    <w:multiLevelType w:val="hybridMultilevel"/>
    <w:tmpl w:val="D5BA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63520F"/>
    <w:multiLevelType w:val="hybridMultilevel"/>
    <w:tmpl w:val="7E1EB8B8"/>
    <w:lvl w:ilvl="0" w:tplc="B1C2E9A2">
      <w:start w:val="1"/>
      <w:numFmt w:val="bullet"/>
      <w:lvlText w:val=""/>
      <w:lvlJc w:val="left"/>
      <w:pPr>
        <w:tabs>
          <w:tab w:val="num" w:pos="360"/>
        </w:tabs>
        <w:ind w:left="360" w:hanging="360"/>
      </w:pPr>
      <w:rPr>
        <w:rFonts w:ascii="Symbol" w:hAnsi="Symbol" w:hint="default"/>
        <w:color w:val="auto"/>
      </w:rPr>
    </w:lvl>
    <w:lvl w:ilvl="1" w:tplc="F9C0CB88">
      <w:numFmt w:val="bullet"/>
      <w:lvlText w:val="-"/>
      <w:lvlJc w:val="left"/>
      <w:pPr>
        <w:tabs>
          <w:tab w:val="num" w:pos="1440"/>
        </w:tabs>
        <w:ind w:left="1440" w:hanging="360"/>
      </w:pPr>
      <w:rPr>
        <w:rFonts w:ascii="Verdana" w:eastAsia="Times New Roman" w:hAnsi="Verdana" w:cs="Times New Roman"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DE12963"/>
    <w:multiLevelType w:val="hybridMultilevel"/>
    <w:tmpl w:val="CB180FCA"/>
    <w:lvl w:ilvl="0" w:tplc="B1C2E9A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6E7B24CA"/>
    <w:multiLevelType w:val="hybridMultilevel"/>
    <w:tmpl w:val="0ED6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224AF2"/>
    <w:multiLevelType w:val="hybridMultilevel"/>
    <w:tmpl w:val="DE6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A93A7D"/>
    <w:multiLevelType w:val="hybridMultilevel"/>
    <w:tmpl w:val="1AA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CA34E0"/>
    <w:multiLevelType w:val="multilevel"/>
    <w:tmpl w:val="4DB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557785"/>
    <w:multiLevelType w:val="hybridMultilevel"/>
    <w:tmpl w:val="E45C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092458"/>
    <w:multiLevelType w:val="hybridMultilevel"/>
    <w:tmpl w:val="10AC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6C20B5"/>
    <w:multiLevelType w:val="hybridMultilevel"/>
    <w:tmpl w:val="CEE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113195"/>
    <w:multiLevelType w:val="hybridMultilevel"/>
    <w:tmpl w:val="9F5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912D2E"/>
    <w:multiLevelType w:val="multilevel"/>
    <w:tmpl w:val="064627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7"/>
  </w:num>
  <w:num w:numId="3">
    <w:abstractNumId w:val="1"/>
  </w:num>
  <w:num w:numId="4">
    <w:abstractNumId w:val="0"/>
  </w:num>
  <w:num w:numId="5">
    <w:abstractNumId w:val="24"/>
  </w:num>
  <w:num w:numId="6">
    <w:abstractNumId w:val="13"/>
  </w:num>
  <w:num w:numId="7">
    <w:abstractNumId w:val="2"/>
  </w:num>
  <w:num w:numId="8">
    <w:abstractNumId w:val="4"/>
  </w:num>
  <w:num w:numId="9">
    <w:abstractNumId w:val="34"/>
  </w:num>
  <w:num w:numId="10">
    <w:abstractNumId w:val="18"/>
  </w:num>
  <w:num w:numId="11">
    <w:abstractNumId w:val="32"/>
  </w:num>
  <w:num w:numId="12">
    <w:abstractNumId w:val="28"/>
  </w:num>
  <w:num w:numId="13">
    <w:abstractNumId w:val="25"/>
  </w:num>
  <w:num w:numId="14">
    <w:abstractNumId w:val="20"/>
  </w:num>
  <w:num w:numId="15">
    <w:abstractNumId w:val="16"/>
  </w:num>
  <w:num w:numId="16">
    <w:abstractNumId w:val="23"/>
  </w:num>
  <w:num w:numId="17">
    <w:abstractNumId w:val="12"/>
  </w:num>
  <w:num w:numId="18">
    <w:abstractNumId w:val="27"/>
  </w:num>
  <w:num w:numId="19">
    <w:abstractNumId w:val="26"/>
  </w:num>
  <w:num w:numId="20">
    <w:abstractNumId w:val="5"/>
  </w:num>
  <w:num w:numId="21">
    <w:abstractNumId w:val="3"/>
  </w:num>
  <w:num w:numId="22">
    <w:abstractNumId w:val="22"/>
  </w:num>
  <w:num w:numId="23">
    <w:abstractNumId w:val="6"/>
  </w:num>
  <w:num w:numId="24">
    <w:abstractNumId w:val="9"/>
  </w:num>
  <w:num w:numId="25">
    <w:abstractNumId w:val="7"/>
  </w:num>
  <w:num w:numId="26">
    <w:abstractNumId w:val="10"/>
  </w:num>
  <w:num w:numId="27">
    <w:abstractNumId w:val="14"/>
  </w:num>
  <w:num w:numId="28">
    <w:abstractNumId w:val="19"/>
  </w:num>
  <w:num w:numId="29">
    <w:abstractNumId w:val="30"/>
  </w:num>
  <w:num w:numId="30">
    <w:abstractNumId w:val="31"/>
  </w:num>
  <w:num w:numId="31">
    <w:abstractNumId w:val="15"/>
  </w:num>
  <w:num w:numId="32">
    <w:abstractNumId w:val="29"/>
  </w:num>
  <w:num w:numId="33">
    <w:abstractNumId w:val="33"/>
  </w:num>
  <w:num w:numId="34">
    <w:abstractNumId w:val="35"/>
  </w:num>
  <w:num w:numId="35">
    <w:abstractNumId w:val="8"/>
  </w:num>
  <w:num w:numId="36">
    <w:abstractNumId w:val="1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9E"/>
    <w:rsid w:val="00030BFB"/>
    <w:rsid w:val="000854D9"/>
    <w:rsid w:val="00091330"/>
    <w:rsid w:val="000A1071"/>
    <w:rsid w:val="000A61E6"/>
    <w:rsid w:val="000B094C"/>
    <w:rsid w:val="000B2884"/>
    <w:rsid w:val="000D7676"/>
    <w:rsid w:val="000D7F30"/>
    <w:rsid w:val="000E2C88"/>
    <w:rsid w:val="00144FB5"/>
    <w:rsid w:val="0014729C"/>
    <w:rsid w:val="00157CA1"/>
    <w:rsid w:val="00163ED4"/>
    <w:rsid w:val="0017596F"/>
    <w:rsid w:val="00184BDB"/>
    <w:rsid w:val="001A28C6"/>
    <w:rsid w:val="001B0753"/>
    <w:rsid w:val="001E4B85"/>
    <w:rsid w:val="00251BFC"/>
    <w:rsid w:val="0026489E"/>
    <w:rsid w:val="00290B3D"/>
    <w:rsid w:val="002917BE"/>
    <w:rsid w:val="002B5966"/>
    <w:rsid w:val="002E075D"/>
    <w:rsid w:val="00302B40"/>
    <w:rsid w:val="0032107E"/>
    <w:rsid w:val="003220DC"/>
    <w:rsid w:val="0038617D"/>
    <w:rsid w:val="003B0D4F"/>
    <w:rsid w:val="003C6D11"/>
    <w:rsid w:val="003E119F"/>
    <w:rsid w:val="00413F25"/>
    <w:rsid w:val="00444413"/>
    <w:rsid w:val="00477D65"/>
    <w:rsid w:val="004823AD"/>
    <w:rsid w:val="00485D2F"/>
    <w:rsid w:val="00491CF9"/>
    <w:rsid w:val="004D7F5F"/>
    <w:rsid w:val="004F0AF1"/>
    <w:rsid w:val="00500C19"/>
    <w:rsid w:val="00513830"/>
    <w:rsid w:val="005633DF"/>
    <w:rsid w:val="00566123"/>
    <w:rsid w:val="005B3E74"/>
    <w:rsid w:val="005C4122"/>
    <w:rsid w:val="005F3AF1"/>
    <w:rsid w:val="00607855"/>
    <w:rsid w:val="00630A65"/>
    <w:rsid w:val="0065010F"/>
    <w:rsid w:val="0066160F"/>
    <w:rsid w:val="00664C81"/>
    <w:rsid w:val="0067056C"/>
    <w:rsid w:val="0067719D"/>
    <w:rsid w:val="0068608E"/>
    <w:rsid w:val="006A5EC7"/>
    <w:rsid w:val="006B505A"/>
    <w:rsid w:val="006C47A4"/>
    <w:rsid w:val="006F4491"/>
    <w:rsid w:val="006F67FC"/>
    <w:rsid w:val="00707CFF"/>
    <w:rsid w:val="00710C3D"/>
    <w:rsid w:val="00732A25"/>
    <w:rsid w:val="00734B66"/>
    <w:rsid w:val="007769A0"/>
    <w:rsid w:val="00790B99"/>
    <w:rsid w:val="00821447"/>
    <w:rsid w:val="00824E89"/>
    <w:rsid w:val="008363A0"/>
    <w:rsid w:val="008367C2"/>
    <w:rsid w:val="0084304A"/>
    <w:rsid w:val="00886AC7"/>
    <w:rsid w:val="00890C78"/>
    <w:rsid w:val="008D1B4B"/>
    <w:rsid w:val="008D337B"/>
    <w:rsid w:val="00900D9D"/>
    <w:rsid w:val="009050F3"/>
    <w:rsid w:val="00924844"/>
    <w:rsid w:val="00924C4A"/>
    <w:rsid w:val="00924F22"/>
    <w:rsid w:val="00956A8B"/>
    <w:rsid w:val="009852A7"/>
    <w:rsid w:val="009A2005"/>
    <w:rsid w:val="009A521A"/>
    <w:rsid w:val="009B6103"/>
    <w:rsid w:val="009C1471"/>
    <w:rsid w:val="009E3CF0"/>
    <w:rsid w:val="009F12E3"/>
    <w:rsid w:val="009F79D6"/>
    <w:rsid w:val="00A0439B"/>
    <w:rsid w:val="00A37322"/>
    <w:rsid w:val="00A527AA"/>
    <w:rsid w:val="00A77019"/>
    <w:rsid w:val="00A84AC1"/>
    <w:rsid w:val="00A87B4A"/>
    <w:rsid w:val="00AD1838"/>
    <w:rsid w:val="00B07EE9"/>
    <w:rsid w:val="00B16294"/>
    <w:rsid w:val="00B246D2"/>
    <w:rsid w:val="00B33AE5"/>
    <w:rsid w:val="00B43DF4"/>
    <w:rsid w:val="00B5233C"/>
    <w:rsid w:val="00B5300E"/>
    <w:rsid w:val="00B62AD5"/>
    <w:rsid w:val="00B85585"/>
    <w:rsid w:val="00B94425"/>
    <w:rsid w:val="00B962A3"/>
    <w:rsid w:val="00BB6496"/>
    <w:rsid w:val="00BD5E66"/>
    <w:rsid w:val="00C016D9"/>
    <w:rsid w:val="00C16F65"/>
    <w:rsid w:val="00C26437"/>
    <w:rsid w:val="00C67D11"/>
    <w:rsid w:val="00C72271"/>
    <w:rsid w:val="00CA3FC6"/>
    <w:rsid w:val="00CC427C"/>
    <w:rsid w:val="00CD6C7A"/>
    <w:rsid w:val="00CE5561"/>
    <w:rsid w:val="00CE562B"/>
    <w:rsid w:val="00D34CEA"/>
    <w:rsid w:val="00D5042F"/>
    <w:rsid w:val="00D54857"/>
    <w:rsid w:val="00D71C51"/>
    <w:rsid w:val="00D95A19"/>
    <w:rsid w:val="00DA0C7A"/>
    <w:rsid w:val="00DA4942"/>
    <w:rsid w:val="00DC355E"/>
    <w:rsid w:val="00DD1E9E"/>
    <w:rsid w:val="00DE0B4B"/>
    <w:rsid w:val="00DE2BAB"/>
    <w:rsid w:val="00DF1220"/>
    <w:rsid w:val="00DF3646"/>
    <w:rsid w:val="00DF6E4B"/>
    <w:rsid w:val="00E225B3"/>
    <w:rsid w:val="00E4775E"/>
    <w:rsid w:val="00E918BA"/>
    <w:rsid w:val="00E954AA"/>
    <w:rsid w:val="00E97C26"/>
    <w:rsid w:val="00EA3630"/>
    <w:rsid w:val="00EB22AD"/>
    <w:rsid w:val="00EC00C5"/>
    <w:rsid w:val="00EC3237"/>
    <w:rsid w:val="00EC6ED1"/>
    <w:rsid w:val="00F4101B"/>
    <w:rsid w:val="00F61F9E"/>
    <w:rsid w:val="00F7188B"/>
    <w:rsid w:val="00F719F6"/>
    <w:rsid w:val="00F72635"/>
    <w:rsid w:val="00F83995"/>
    <w:rsid w:val="00FA66BF"/>
    <w:rsid w:val="00FA7C78"/>
    <w:rsid w:val="00FC0095"/>
    <w:rsid w:val="00FC3624"/>
    <w:rsid w:val="00FE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6489E"/>
    <w:rPr>
      <w:sz w:val="20"/>
      <w:szCs w:val="20"/>
      <w:lang w:val="de-DE"/>
    </w:rPr>
  </w:style>
  <w:style w:type="character" w:customStyle="1" w:styleId="TextonotapieCar">
    <w:name w:val="Texto nota pie Car"/>
    <w:basedOn w:val="Fuentedeprrafopredeter"/>
    <w:link w:val="Textonotapie"/>
    <w:uiPriority w:val="99"/>
    <w:rsid w:val="0026489E"/>
    <w:rPr>
      <w:sz w:val="20"/>
      <w:szCs w:val="20"/>
      <w:lang w:val="de-DE"/>
    </w:rPr>
  </w:style>
  <w:style w:type="character" w:styleId="Refdenotaalpie">
    <w:name w:val="footnote reference"/>
    <w:basedOn w:val="Fuentedeprrafopredeter"/>
    <w:semiHidden/>
    <w:unhideWhenUsed/>
    <w:rsid w:val="0026489E"/>
    <w:rPr>
      <w:vertAlign w:val="superscript"/>
    </w:rPr>
  </w:style>
  <w:style w:type="character" w:styleId="Hipervnculo">
    <w:name w:val="Hyperlink"/>
    <w:basedOn w:val="Fuentedeprrafopredeter"/>
    <w:uiPriority w:val="99"/>
    <w:unhideWhenUsed/>
    <w:rsid w:val="0026489E"/>
    <w:rPr>
      <w:color w:val="0000FF" w:themeColor="hyperlink"/>
      <w:u w:val="single"/>
    </w:rPr>
  </w:style>
  <w:style w:type="character" w:styleId="Hipervnculovisitado">
    <w:name w:val="FollowedHyperlink"/>
    <w:basedOn w:val="Fuentedeprrafopredeter"/>
    <w:uiPriority w:val="99"/>
    <w:semiHidden/>
    <w:unhideWhenUsed/>
    <w:rsid w:val="0026489E"/>
    <w:rPr>
      <w:color w:val="800080" w:themeColor="followedHyperlink"/>
      <w:u w:val="single"/>
    </w:rPr>
  </w:style>
  <w:style w:type="paragraph" w:styleId="Prrafodelista">
    <w:name w:val="List Paragraph"/>
    <w:basedOn w:val="Normal"/>
    <w:uiPriority w:val="34"/>
    <w:qFormat/>
    <w:rsid w:val="009A2005"/>
    <w:pPr>
      <w:ind w:left="720"/>
      <w:contextualSpacing/>
    </w:pPr>
  </w:style>
  <w:style w:type="paragraph" w:styleId="Ttulo">
    <w:name w:val="Title"/>
    <w:basedOn w:val="Normal"/>
    <w:next w:val="Normal"/>
    <w:link w:val="TtuloCar"/>
    <w:uiPriority w:val="10"/>
    <w:qFormat/>
    <w:rsid w:val="00144F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44FB5"/>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3B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77019"/>
    <w:rPr>
      <w:i/>
      <w:iCs/>
    </w:rPr>
  </w:style>
  <w:style w:type="paragraph" w:styleId="Textodeglobo">
    <w:name w:val="Balloon Text"/>
    <w:basedOn w:val="Normal"/>
    <w:link w:val="TextodegloboCar"/>
    <w:uiPriority w:val="99"/>
    <w:semiHidden/>
    <w:unhideWhenUsed/>
    <w:rsid w:val="00184BDB"/>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BDB"/>
    <w:rPr>
      <w:rFonts w:ascii="Tahoma" w:hAnsi="Tahoma" w:cs="Tahoma"/>
      <w:sz w:val="16"/>
      <w:szCs w:val="16"/>
    </w:rPr>
  </w:style>
  <w:style w:type="paragraph" w:styleId="NormalWeb">
    <w:name w:val="Normal (Web)"/>
    <w:basedOn w:val="Normal"/>
    <w:uiPriority w:val="99"/>
    <w:semiHidden/>
    <w:unhideWhenUsed/>
    <w:rsid w:val="00163E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6489E"/>
    <w:rPr>
      <w:sz w:val="20"/>
      <w:szCs w:val="20"/>
      <w:lang w:val="de-DE"/>
    </w:rPr>
  </w:style>
  <w:style w:type="character" w:customStyle="1" w:styleId="TextonotapieCar">
    <w:name w:val="Texto nota pie Car"/>
    <w:basedOn w:val="Fuentedeprrafopredeter"/>
    <w:link w:val="Textonotapie"/>
    <w:uiPriority w:val="99"/>
    <w:rsid w:val="0026489E"/>
    <w:rPr>
      <w:sz w:val="20"/>
      <w:szCs w:val="20"/>
      <w:lang w:val="de-DE"/>
    </w:rPr>
  </w:style>
  <w:style w:type="character" w:styleId="Refdenotaalpie">
    <w:name w:val="footnote reference"/>
    <w:basedOn w:val="Fuentedeprrafopredeter"/>
    <w:semiHidden/>
    <w:unhideWhenUsed/>
    <w:rsid w:val="0026489E"/>
    <w:rPr>
      <w:vertAlign w:val="superscript"/>
    </w:rPr>
  </w:style>
  <w:style w:type="character" w:styleId="Hipervnculo">
    <w:name w:val="Hyperlink"/>
    <w:basedOn w:val="Fuentedeprrafopredeter"/>
    <w:uiPriority w:val="99"/>
    <w:unhideWhenUsed/>
    <w:rsid w:val="0026489E"/>
    <w:rPr>
      <w:color w:val="0000FF" w:themeColor="hyperlink"/>
      <w:u w:val="single"/>
    </w:rPr>
  </w:style>
  <w:style w:type="character" w:styleId="Hipervnculovisitado">
    <w:name w:val="FollowedHyperlink"/>
    <w:basedOn w:val="Fuentedeprrafopredeter"/>
    <w:uiPriority w:val="99"/>
    <w:semiHidden/>
    <w:unhideWhenUsed/>
    <w:rsid w:val="0026489E"/>
    <w:rPr>
      <w:color w:val="800080" w:themeColor="followedHyperlink"/>
      <w:u w:val="single"/>
    </w:rPr>
  </w:style>
  <w:style w:type="paragraph" w:styleId="Prrafodelista">
    <w:name w:val="List Paragraph"/>
    <w:basedOn w:val="Normal"/>
    <w:uiPriority w:val="34"/>
    <w:qFormat/>
    <w:rsid w:val="009A2005"/>
    <w:pPr>
      <w:ind w:left="720"/>
      <w:contextualSpacing/>
    </w:pPr>
  </w:style>
  <w:style w:type="paragraph" w:styleId="Ttulo">
    <w:name w:val="Title"/>
    <w:basedOn w:val="Normal"/>
    <w:next w:val="Normal"/>
    <w:link w:val="TtuloCar"/>
    <w:uiPriority w:val="10"/>
    <w:qFormat/>
    <w:rsid w:val="00144F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44FB5"/>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3B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77019"/>
    <w:rPr>
      <w:i/>
      <w:iCs/>
    </w:rPr>
  </w:style>
  <w:style w:type="paragraph" w:styleId="Textodeglobo">
    <w:name w:val="Balloon Text"/>
    <w:basedOn w:val="Normal"/>
    <w:link w:val="TextodegloboCar"/>
    <w:uiPriority w:val="99"/>
    <w:semiHidden/>
    <w:unhideWhenUsed/>
    <w:rsid w:val="00184BDB"/>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BDB"/>
    <w:rPr>
      <w:rFonts w:ascii="Tahoma" w:hAnsi="Tahoma" w:cs="Tahoma"/>
      <w:sz w:val="16"/>
      <w:szCs w:val="16"/>
    </w:rPr>
  </w:style>
  <w:style w:type="paragraph" w:styleId="NormalWeb">
    <w:name w:val="Normal (Web)"/>
    <w:basedOn w:val="Normal"/>
    <w:uiPriority w:val="99"/>
    <w:semiHidden/>
    <w:unhideWhenUsed/>
    <w:rsid w:val="00163E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359">
      <w:bodyDiv w:val="1"/>
      <w:marLeft w:val="0"/>
      <w:marRight w:val="0"/>
      <w:marTop w:val="0"/>
      <w:marBottom w:val="0"/>
      <w:divBdr>
        <w:top w:val="none" w:sz="0" w:space="0" w:color="auto"/>
        <w:left w:val="none" w:sz="0" w:space="0" w:color="auto"/>
        <w:bottom w:val="none" w:sz="0" w:space="0" w:color="auto"/>
        <w:right w:val="none" w:sz="0" w:space="0" w:color="auto"/>
      </w:divBdr>
      <w:divsChild>
        <w:div w:id="944966231">
          <w:marLeft w:val="0"/>
          <w:marRight w:val="0"/>
          <w:marTop w:val="0"/>
          <w:marBottom w:val="0"/>
          <w:divBdr>
            <w:top w:val="none" w:sz="0" w:space="0" w:color="auto"/>
            <w:left w:val="none" w:sz="0" w:space="0" w:color="auto"/>
            <w:bottom w:val="none" w:sz="0" w:space="0" w:color="auto"/>
            <w:right w:val="none" w:sz="0" w:space="0" w:color="auto"/>
          </w:divBdr>
          <w:divsChild>
            <w:div w:id="636833432">
              <w:marLeft w:val="0"/>
              <w:marRight w:val="0"/>
              <w:marTop w:val="0"/>
              <w:marBottom w:val="0"/>
              <w:divBdr>
                <w:top w:val="none" w:sz="0" w:space="0" w:color="auto"/>
                <w:left w:val="none" w:sz="0" w:space="0" w:color="auto"/>
                <w:bottom w:val="none" w:sz="0" w:space="0" w:color="auto"/>
                <w:right w:val="none" w:sz="0" w:space="0" w:color="auto"/>
              </w:divBdr>
              <w:divsChild>
                <w:div w:id="1316107758">
                  <w:marLeft w:val="0"/>
                  <w:marRight w:val="0"/>
                  <w:marTop w:val="0"/>
                  <w:marBottom w:val="0"/>
                  <w:divBdr>
                    <w:top w:val="none" w:sz="0" w:space="0" w:color="auto"/>
                    <w:left w:val="none" w:sz="0" w:space="0" w:color="auto"/>
                    <w:bottom w:val="none" w:sz="0" w:space="0" w:color="auto"/>
                    <w:right w:val="none" w:sz="0" w:space="0" w:color="auto"/>
                  </w:divBdr>
                </w:div>
                <w:div w:id="204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8044">
          <w:marLeft w:val="0"/>
          <w:marRight w:val="0"/>
          <w:marTop w:val="0"/>
          <w:marBottom w:val="0"/>
          <w:divBdr>
            <w:top w:val="none" w:sz="0" w:space="0" w:color="auto"/>
            <w:left w:val="none" w:sz="0" w:space="0" w:color="auto"/>
            <w:bottom w:val="none" w:sz="0" w:space="0" w:color="auto"/>
            <w:right w:val="none" w:sz="0" w:space="0" w:color="auto"/>
          </w:divBdr>
        </w:div>
        <w:div w:id="1992319728">
          <w:marLeft w:val="0"/>
          <w:marRight w:val="0"/>
          <w:marTop w:val="0"/>
          <w:marBottom w:val="0"/>
          <w:divBdr>
            <w:top w:val="none" w:sz="0" w:space="0" w:color="auto"/>
            <w:left w:val="none" w:sz="0" w:space="0" w:color="auto"/>
            <w:bottom w:val="none" w:sz="0" w:space="0" w:color="auto"/>
            <w:right w:val="none" w:sz="0" w:space="0" w:color="auto"/>
          </w:divBdr>
        </w:div>
        <w:div w:id="1177429968">
          <w:marLeft w:val="0"/>
          <w:marRight w:val="0"/>
          <w:marTop w:val="0"/>
          <w:marBottom w:val="0"/>
          <w:divBdr>
            <w:top w:val="none" w:sz="0" w:space="0" w:color="auto"/>
            <w:left w:val="none" w:sz="0" w:space="0" w:color="auto"/>
            <w:bottom w:val="none" w:sz="0" w:space="0" w:color="auto"/>
            <w:right w:val="none" w:sz="0" w:space="0" w:color="auto"/>
          </w:divBdr>
        </w:div>
        <w:div w:id="1530409971">
          <w:marLeft w:val="0"/>
          <w:marRight w:val="0"/>
          <w:marTop w:val="0"/>
          <w:marBottom w:val="0"/>
          <w:divBdr>
            <w:top w:val="none" w:sz="0" w:space="0" w:color="auto"/>
            <w:left w:val="none" w:sz="0" w:space="0" w:color="auto"/>
            <w:bottom w:val="none" w:sz="0" w:space="0" w:color="auto"/>
            <w:right w:val="none" w:sz="0" w:space="0" w:color="auto"/>
          </w:divBdr>
        </w:div>
        <w:div w:id="2067490322">
          <w:marLeft w:val="0"/>
          <w:marRight w:val="0"/>
          <w:marTop w:val="0"/>
          <w:marBottom w:val="0"/>
          <w:divBdr>
            <w:top w:val="none" w:sz="0" w:space="0" w:color="auto"/>
            <w:left w:val="none" w:sz="0" w:space="0" w:color="auto"/>
            <w:bottom w:val="none" w:sz="0" w:space="0" w:color="auto"/>
            <w:right w:val="none" w:sz="0" w:space="0" w:color="auto"/>
          </w:divBdr>
        </w:div>
        <w:div w:id="1831678589">
          <w:marLeft w:val="0"/>
          <w:marRight w:val="0"/>
          <w:marTop w:val="0"/>
          <w:marBottom w:val="0"/>
          <w:divBdr>
            <w:top w:val="none" w:sz="0" w:space="0" w:color="auto"/>
            <w:left w:val="none" w:sz="0" w:space="0" w:color="auto"/>
            <w:bottom w:val="none" w:sz="0" w:space="0" w:color="auto"/>
            <w:right w:val="none" w:sz="0" w:space="0" w:color="auto"/>
          </w:divBdr>
        </w:div>
        <w:div w:id="199823585">
          <w:marLeft w:val="0"/>
          <w:marRight w:val="0"/>
          <w:marTop w:val="0"/>
          <w:marBottom w:val="0"/>
          <w:divBdr>
            <w:top w:val="none" w:sz="0" w:space="0" w:color="auto"/>
            <w:left w:val="none" w:sz="0" w:space="0" w:color="auto"/>
            <w:bottom w:val="none" w:sz="0" w:space="0" w:color="auto"/>
            <w:right w:val="none" w:sz="0" w:space="0" w:color="auto"/>
          </w:divBdr>
        </w:div>
        <w:div w:id="533734935">
          <w:marLeft w:val="0"/>
          <w:marRight w:val="0"/>
          <w:marTop w:val="0"/>
          <w:marBottom w:val="0"/>
          <w:divBdr>
            <w:top w:val="none" w:sz="0" w:space="0" w:color="auto"/>
            <w:left w:val="none" w:sz="0" w:space="0" w:color="auto"/>
            <w:bottom w:val="none" w:sz="0" w:space="0" w:color="auto"/>
            <w:right w:val="none" w:sz="0" w:space="0" w:color="auto"/>
          </w:divBdr>
        </w:div>
        <w:div w:id="1559318837">
          <w:marLeft w:val="0"/>
          <w:marRight w:val="0"/>
          <w:marTop w:val="0"/>
          <w:marBottom w:val="0"/>
          <w:divBdr>
            <w:top w:val="none" w:sz="0" w:space="0" w:color="auto"/>
            <w:left w:val="none" w:sz="0" w:space="0" w:color="auto"/>
            <w:bottom w:val="none" w:sz="0" w:space="0" w:color="auto"/>
            <w:right w:val="none" w:sz="0" w:space="0" w:color="auto"/>
          </w:divBdr>
        </w:div>
        <w:div w:id="235090966">
          <w:marLeft w:val="0"/>
          <w:marRight w:val="0"/>
          <w:marTop w:val="0"/>
          <w:marBottom w:val="0"/>
          <w:divBdr>
            <w:top w:val="none" w:sz="0" w:space="0" w:color="auto"/>
            <w:left w:val="none" w:sz="0" w:space="0" w:color="auto"/>
            <w:bottom w:val="none" w:sz="0" w:space="0" w:color="auto"/>
            <w:right w:val="none" w:sz="0" w:space="0" w:color="auto"/>
          </w:divBdr>
        </w:div>
        <w:div w:id="1512718433">
          <w:marLeft w:val="0"/>
          <w:marRight w:val="0"/>
          <w:marTop w:val="0"/>
          <w:marBottom w:val="0"/>
          <w:divBdr>
            <w:top w:val="none" w:sz="0" w:space="0" w:color="auto"/>
            <w:left w:val="none" w:sz="0" w:space="0" w:color="auto"/>
            <w:bottom w:val="none" w:sz="0" w:space="0" w:color="auto"/>
            <w:right w:val="none" w:sz="0" w:space="0" w:color="auto"/>
          </w:divBdr>
        </w:div>
        <w:div w:id="1831943876">
          <w:marLeft w:val="0"/>
          <w:marRight w:val="0"/>
          <w:marTop w:val="0"/>
          <w:marBottom w:val="0"/>
          <w:divBdr>
            <w:top w:val="none" w:sz="0" w:space="0" w:color="auto"/>
            <w:left w:val="none" w:sz="0" w:space="0" w:color="auto"/>
            <w:bottom w:val="none" w:sz="0" w:space="0" w:color="auto"/>
            <w:right w:val="none" w:sz="0" w:space="0" w:color="auto"/>
          </w:divBdr>
        </w:div>
        <w:div w:id="183713699">
          <w:marLeft w:val="0"/>
          <w:marRight w:val="0"/>
          <w:marTop w:val="0"/>
          <w:marBottom w:val="0"/>
          <w:divBdr>
            <w:top w:val="none" w:sz="0" w:space="0" w:color="auto"/>
            <w:left w:val="none" w:sz="0" w:space="0" w:color="auto"/>
            <w:bottom w:val="none" w:sz="0" w:space="0" w:color="auto"/>
            <w:right w:val="none" w:sz="0" w:space="0" w:color="auto"/>
          </w:divBdr>
        </w:div>
        <w:div w:id="1795713910">
          <w:marLeft w:val="0"/>
          <w:marRight w:val="0"/>
          <w:marTop w:val="0"/>
          <w:marBottom w:val="0"/>
          <w:divBdr>
            <w:top w:val="none" w:sz="0" w:space="0" w:color="auto"/>
            <w:left w:val="none" w:sz="0" w:space="0" w:color="auto"/>
            <w:bottom w:val="none" w:sz="0" w:space="0" w:color="auto"/>
            <w:right w:val="none" w:sz="0" w:space="0" w:color="auto"/>
          </w:divBdr>
        </w:div>
        <w:div w:id="918443797">
          <w:marLeft w:val="0"/>
          <w:marRight w:val="0"/>
          <w:marTop w:val="0"/>
          <w:marBottom w:val="0"/>
          <w:divBdr>
            <w:top w:val="none" w:sz="0" w:space="0" w:color="auto"/>
            <w:left w:val="none" w:sz="0" w:space="0" w:color="auto"/>
            <w:bottom w:val="none" w:sz="0" w:space="0" w:color="auto"/>
            <w:right w:val="none" w:sz="0" w:space="0" w:color="auto"/>
          </w:divBdr>
        </w:div>
        <w:div w:id="1795977290">
          <w:marLeft w:val="0"/>
          <w:marRight w:val="0"/>
          <w:marTop w:val="0"/>
          <w:marBottom w:val="0"/>
          <w:divBdr>
            <w:top w:val="none" w:sz="0" w:space="0" w:color="auto"/>
            <w:left w:val="none" w:sz="0" w:space="0" w:color="auto"/>
            <w:bottom w:val="none" w:sz="0" w:space="0" w:color="auto"/>
            <w:right w:val="none" w:sz="0" w:space="0" w:color="auto"/>
          </w:divBdr>
        </w:div>
        <w:div w:id="1989282696">
          <w:marLeft w:val="0"/>
          <w:marRight w:val="0"/>
          <w:marTop w:val="0"/>
          <w:marBottom w:val="0"/>
          <w:divBdr>
            <w:top w:val="none" w:sz="0" w:space="0" w:color="auto"/>
            <w:left w:val="none" w:sz="0" w:space="0" w:color="auto"/>
            <w:bottom w:val="none" w:sz="0" w:space="0" w:color="auto"/>
            <w:right w:val="none" w:sz="0" w:space="0" w:color="auto"/>
          </w:divBdr>
        </w:div>
        <w:div w:id="1720787523">
          <w:marLeft w:val="0"/>
          <w:marRight w:val="0"/>
          <w:marTop w:val="0"/>
          <w:marBottom w:val="0"/>
          <w:divBdr>
            <w:top w:val="none" w:sz="0" w:space="0" w:color="auto"/>
            <w:left w:val="none" w:sz="0" w:space="0" w:color="auto"/>
            <w:bottom w:val="none" w:sz="0" w:space="0" w:color="auto"/>
            <w:right w:val="none" w:sz="0" w:space="0" w:color="auto"/>
          </w:divBdr>
        </w:div>
        <w:div w:id="2087219977">
          <w:marLeft w:val="0"/>
          <w:marRight w:val="0"/>
          <w:marTop w:val="0"/>
          <w:marBottom w:val="0"/>
          <w:divBdr>
            <w:top w:val="none" w:sz="0" w:space="0" w:color="auto"/>
            <w:left w:val="none" w:sz="0" w:space="0" w:color="auto"/>
            <w:bottom w:val="none" w:sz="0" w:space="0" w:color="auto"/>
            <w:right w:val="none" w:sz="0" w:space="0" w:color="auto"/>
          </w:divBdr>
        </w:div>
        <w:div w:id="1049652288">
          <w:marLeft w:val="0"/>
          <w:marRight w:val="0"/>
          <w:marTop w:val="0"/>
          <w:marBottom w:val="0"/>
          <w:divBdr>
            <w:top w:val="none" w:sz="0" w:space="0" w:color="auto"/>
            <w:left w:val="none" w:sz="0" w:space="0" w:color="auto"/>
            <w:bottom w:val="none" w:sz="0" w:space="0" w:color="auto"/>
            <w:right w:val="none" w:sz="0" w:space="0" w:color="auto"/>
          </w:divBdr>
        </w:div>
      </w:divsChild>
    </w:div>
    <w:div w:id="187911814">
      <w:bodyDiv w:val="1"/>
      <w:marLeft w:val="0"/>
      <w:marRight w:val="0"/>
      <w:marTop w:val="0"/>
      <w:marBottom w:val="0"/>
      <w:divBdr>
        <w:top w:val="none" w:sz="0" w:space="0" w:color="auto"/>
        <w:left w:val="none" w:sz="0" w:space="0" w:color="auto"/>
        <w:bottom w:val="none" w:sz="0" w:space="0" w:color="auto"/>
        <w:right w:val="none" w:sz="0" w:space="0" w:color="auto"/>
      </w:divBdr>
    </w:div>
    <w:div w:id="199249862">
      <w:bodyDiv w:val="1"/>
      <w:marLeft w:val="0"/>
      <w:marRight w:val="0"/>
      <w:marTop w:val="0"/>
      <w:marBottom w:val="0"/>
      <w:divBdr>
        <w:top w:val="none" w:sz="0" w:space="0" w:color="auto"/>
        <w:left w:val="none" w:sz="0" w:space="0" w:color="auto"/>
        <w:bottom w:val="none" w:sz="0" w:space="0" w:color="auto"/>
        <w:right w:val="none" w:sz="0" w:space="0" w:color="auto"/>
      </w:divBdr>
    </w:div>
    <w:div w:id="231741805">
      <w:bodyDiv w:val="1"/>
      <w:marLeft w:val="0"/>
      <w:marRight w:val="0"/>
      <w:marTop w:val="0"/>
      <w:marBottom w:val="0"/>
      <w:divBdr>
        <w:top w:val="none" w:sz="0" w:space="0" w:color="auto"/>
        <w:left w:val="none" w:sz="0" w:space="0" w:color="auto"/>
        <w:bottom w:val="none" w:sz="0" w:space="0" w:color="auto"/>
        <w:right w:val="none" w:sz="0" w:space="0" w:color="auto"/>
      </w:divBdr>
      <w:divsChild>
        <w:div w:id="1526866290">
          <w:marLeft w:val="0"/>
          <w:marRight w:val="0"/>
          <w:marTop w:val="0"/>
          <w:marBottom w:val="0"/>
          <w:divBdr>
            <w:top w:val="none" w:sz="0" w:space="0" w:color="auto"/>
            <w:left w:val="none" w:sz="0" w:space="0" w:color="auto"/>
            <w:bottom w:val="none" w:sz="0" w:space="0" w:color="auto"/>
            <w:right w:val="none" w:sz="0" w:space="0" w:color="auto"/>
          </w:divBdr>
        </w:div>
        <w:div w:id="703822980">
          <w:marLeft w:val="0"/>
          <w:marRight w:val="0"/>
          <w:marTop w:val="0"/>
          <w:marBottom w:val="0"/>
          <w:divBdr>
            <w:top w:val="none" w:sz="0" w:space="0" w:color="auto"/>
            <w:left w:val="none" w:sz="0" w:space="0" w:color="auto"/>
            <w:bottom w:val="none" w:sz="0" w:space="0" w:color="auto"/>
            <w:right w:val="none" w:sz="0" w:space="0" w:color="auto"/>
          </w:divBdr>
        </w:div>
        <w:div w:id="78647714">
          <w:marLeft w:val="0"/>
          <w:marRight w:val="0"/>
          <w:marTop w:val="0"/>
          <w:marBottom w:val="0"/>
          <w:divBdr>
            <w:top w:val="none" w:sz="0" w:space="0" w:color="auto"/>
            <w:left w:val="none" w:sz="0" w:space="0" w:color="auto"/>
            <w:bottom w:val="none" w:sz="0" w:space="0" w:color="auto"/>
            <w:right w:val="none" w:sz="0" w:space="0" w:color="auto"/>
          </w:divBdr>
        </w:div>
        <w:div w:id="1869219661">
          <w:marLeft w:val="0"/>
          <w:marRight w:val="0"/>
          <w:marTop w:val="0"/>
          <w:marBottom w:val="0"/>
          <w:divBdr>
            <w:top w:val="none" w:sz="0" w:space="0" w:color="auto"/>
            <w:left w:val="none" w:sz="0" w:space="0" w:color="auto"/>
            <w:bottom w:val="none" w:sz="0" w:space="0" w:color="auto"/>
            <w:right w:val="none" w:sz="0" w:space="0" w:color="auto"/>
          </w:divBdr>
        </w:div>
        <w:div w:id="337971199">
          <w:marLeft w:val="0"/>
          <w:marRight w:val="0"/>
          <w:marTop w:val="0"/>
          <w:marBottom w:val="0"/>
          <w:divBdr>
            <w:top w:val="none" w:sz="0" w:space="0" w:color="auto"/>
            <w:left w:val="none" w:sz="0" w:space="0" w:color="auto"/>
            <w:bottom w:val="none" w:sz="0" w:space="0" w:color="auto"/>
            <w:right w:val="none" w:sz="0" w:space="0" w:color="auto"/>
          </w:divBdr>
        </w:div>
        <w:div w:id="1049258030">
          <w:marLeft w:val="0"/>
          <w:marRight w:val="0"/>
          <w:marTop w:val="0"/>
          <w:marBottom w:val="0"/>
          <w:divBdr>
            <w:top w:val="none" w:sz="0" w:space="0" w:color="auto"/>
            <w:left w:val="none" w:sz="0" w:space="0" w:color="auto"/>
            <w:bottom w:val="none" w:sz="0" w:space="0" w:color="auto"/>
            <w:right w:val="none" w:sz="0" w:space="0" w:color="auto"/>
          </w:divBdr>
        </w:div>
        <w:div w:id="1184707184">
          <w:marLeft w:val="0"/>
          <w:marRight w:val="0"/>
          <w:marTop w:val="0"/>
          <w:marBottom w:val="0"/>
          <w:divBdr>
            <w:top w:val="none" w:sz="0" w:space="0" w:color="auto"/>
            <w:left w:val="none" w:sz="0" w:space="0" w:color="auto"/>
            <w:bottom w:val="none" w:sz="0" w:space="0" w:color="auto"/>
            <w:right w:val="none" w:sz="0" w:space="0" w:color="auto"/>
          </w:divBdr>
        </w:div>
        <w:div w:id="2062558391">
          <w:marLeft w:val="0"/>
          <w:marRight w:val="0"/>
          <w:marTop w:val="0"/>
          <w:marBottom w:val="0"/>
          <w:divBdr>
            <w:top w:val="none" w:sz="0" w:space="0" w:color="auto"/>
            <w:left w:val="none" w:sz="0" w:space="0" w:color="auto"/>
            <w:bottom w:val="none" w:sz="0" w:space="0" w:color="auto"/>
            <w:right w:val="none" w:sz="0" w:space="0" w:color="auto"/>
          </w:divBdr>
        </w:div>
        <w:div w:id="254360868">
          <w:marLeft w:val="0"/>
          <w:marRight w:val="0"/>
          <w:marTop w:val="0"/>
          <w:marBottom w:val="0"/>
          <w:divBdr>
            <w:top w:val="none" w:sz="0" w:space="0" w:color="auto"/>
            <w:left w:val="none" w:sz="0" w:space="0" w:color="auto"/>
            <w:bottom w:val="none" w:sz="0" w:space="0" w:color="auto"/>
            <w:right w:val="none" w:sz="0" w:space="0" w:color="auto"/>
          </w:divBdr>
        </w:div>
        <w:div w:id="613638260">
          <w:marLeft w:val="0"/>
          <w:marRight w:val="0"/>
          <w:marTop w:val="0"/>
          <w:marBottom w:val="0"/>
          <w:divBdr>
            <w:top w:val="none" w:sz="0" w:space="0" w:color="auto"/>
            <w:left w:val="none" w:sz="0" w:space="0" w:color="auto"/>
            <w:bottom w:val="none" w:sz="0" w:space="0" w:color="auto"/>
            <w:right w:val="none" w:sz="0" w:space="0" w:color="auto"/>
          </w:divBdr>
        </w:div>
        <w:div w:id="1874733635">
          <w:marLeft w:val="0"/>
          <w:marRight w:val="0"/>
          <w:marTop w:val="0"/>
          <w:marBottom w:val="0"/>
          <w:divBdr>
            <w:top w:val="none" w:sz="0" w:space="0" w:color="auto"/>
            <w:left w:val="none" w:sz="0" w:space="0" w:color="auto"/>
            <w:bottom w:val="none" w:sz="0" w:space="0" w:color="auto"/>
            <w:right w:val="none" w:sz="0" w:space="0" w:color="auto"/>
          </w:divBdr>
        </w:div>
        <w:div w:id="1630476477">
          <w:marLeft w:val="0"/>
          <w:marRight w:val="0"/>
          <w:marTop w:val="0"/>
          <w:marBottom w:val="0"/>
          <w:divBdr>
            <w:top w:val="none" w:sz="0" w:space="0" w:color="auto"/>
            <w:left w:val="none" w:sz="0" w:space="0" w:color="auto"/>
            <w:bottom w:val="none" w:sz="0" w:space="0" w:color="auto"/>
            <w:right w:val="none" w:sz="0" w:space="0" w:color="auto"/>
          </w:divBdr>
        </w:div>
        <w:div w:id="347829981">
          <w:marLeft w:val="0"/>
          <w:marRight w:val="0"/>
          <w:marTop w:val="0"/>
          <w:marBottom w:val="0"/>
          <w:divBdr>
            <w:top w:val="none" w:sz="0" w:space="0" w:color="auto"/>
            <w:left w:val="none" w:sz="0" w:space="0" w:color="auto"/>
            <w:bottom w:val="none" w:sz="0" w:space="0" w:color="auto"/>
            <w:right w:val="none" w:sz="0" w:space="0" w:color="auto"/>
          </w:divBdr>
        </w:div>
        <w:div w:id="526717881">
          <w:marLeft w:val="0"/>
          <w:marRight w:val="0"/>
          <w:marTop w:val="0"/>
          <w:marBottom w:val="0"/>
          <w:divBdr>
            <w:top w:val="none" w:sz="0" w:space="0" w:color="auto"/>
            <w:left w:val="none" w:sz="0" w:space="0" w:color="auto"/>
            <w:bottom w:val="none" w:sz="0" w:space="0" w:color="auto"/>
            <w:right w:val="none" w:sz="0" w:space="0" w:color="auto"/>
          </w:divBdr>
        </w:div>
        <w:div w:id="531384989">
          <w:marLeft w:val="0"/>
          <w:marRight w:val="0"/>
          <w:marTop w:val="0"/>
          <w:marBottom w:val="0"/>
          <w:divBdr>
            <w:top w:val="none" w:sz="0" w:space="0" w:color="auto"/>
            <w:left w:val="none" w:sz="0" w:space="0" w:color="auto"/>
            <w:bottom w:val="none" w:sz="0" w:space="0" w:color="auto"/>
            <w:right w:val="none" w:sz="0" w:space="0" w:color="auto"/>
          </w:divBdr>
        </w:div>
      </w:divsChild>
    </w:div>
    <w:div w:id="296305797">
      <w:bodyDiv w:val="1"/>
      <w:marLeft w:val="0"/>
      <w:marRight w:val="0"/>
      <w:marTop w:val="0"/>
      <w:marBottom w:val="0"/>
      <w:divBdr>
        <w:top w:val="none" w:sz="0" w:space="0" w:color="auto"/>
        <w:left w:val="none" w:sz="0" w:space="0" w:color="auto"/>
        <w:bottom w:val="none" w:sz="0" w:space="0" w:color="auto"/>
        <w:right w:val="none" w:sz="0" w:space="0" w:color="auto"/>
      </w:divBdr>
      <w:divsChild>
        <w:div w:id="22638490">
          <w:marLeft w:val="0"/>
          <w:marRight w:val="0"/>
          <w:marTop w:val="0"/>
          <w:marBottom w:val="0"/>
          <w:divBdr>
            <w:top w:val="none" w:sz="0" w:space="0" w:color="auto"/>
            <w:left w:val="none" w:sz="0" w:space="0" w:color="auto"/>
            <w:bottom w:val="none" w:sz="0" w:space="0" w:color="auto"/>
            <w:right w:val="none" w:sz="0" w:space="0" w:color="auto"/>
          </w:divBdr>
          <w:divsChild>
            <w:div w:id="803892515">
              <w:marLeft w:val="0"/>
              <w:marRight w:val="0"/>
              <w:marTop w:val="0"/>
              <w:marBottom w:val="0"/>
              <w:divBdr>
                <w:top w:val="none" w:sz="0" w:space="0" w:color="auto"/>
                <w:left w:val="none" w:sz="0" w:space="0" w:color="auto"/>
                <w:bottom w:val="none" w:sz="0" w:space="0" w:color="auto"/>
                <w:right w:val="none" w:sz="0" w:space="0" w:color="auto"/>
              </w:divBdr>
              <w:divsChild>
                <w:div w:id="2108890536">
                  <w:marLeft w:val="0"/>
                  <w:marRight w:val="0"/>
                  <w:marTop w:val="0"/>
                  <w:marBottom w:val="0"/>
                  <w:divBdr>
                    <w:top w:val="none" w:sz="0" w:space="0" w:color="auto"/>
                    <w:left w:val="none" w:sz="0" w:space="0" w:color="auto"/>
                    <w:bottom w:val="none" w:sz="0" w:space="0" w:color="auto"/>
                    <w:right w:val="none" w:sz="0" w:space="0" w:color="auto"/>
                  </w:divBdr>
                </w:div>
                <w:div w:id="1181623308">
                  <w:marLeft w:val="0"/>
                  <w:marRight w:val="0"/>
                  <w:marTop w:val="0"/>
                  <w:marBottom w:val="0"/>
                  <w:divBdr>
                    <w:top w:val="none" w:sz="0" w:space="0" w:color="auto"/>
                    <w:left w:val="none" w:sz="0" w:space="0" w:color="auto"/>
                    <w:bottom w:val="none" w:sz="0" w:space="0" w:color="auto"/>
                    <w:right w:val="none" w:sz="0" w:space="0" w:color="auto"/>
                  </w:divBdr>
                </w:div>
                <w:div w:id="1752390296">
                  <w:marLeft w:val="0"/>
                  <w:marRight w:val="0"/>
                  <w:marTop w:val="0"/>
                  <w:marBottom w:val="0"/>
                  <w:divBdr>
                    <w:top w:val="none" w:sz="0" w:space="0" w:color="auto"/>
                    <w:left w:val="none" w:sz="0" w:space="0" w:color="auto"/>
                    <w:bottom w:val="none" w:sz="0" w:space="0" w:color="auto"/>
                    <w:right w:val="none" w:sz="0" w:space="0" w:color="auto"/>
                  </w:divBdr>
                </w:div>
                <w:div w:id="439954079">
                  <w:marLeft w:val="0"/>
                  <w:marRight w:val="0"/>
                  <w:marTop w:val="0"/>
                  <w:marBottom w:val="0"/>
                  <w:divBdr>
                    <w:top w:val="none" w:sz="0" w:space="0" w:color="auto"/>
                    <w:left w:val="none" w:sz="0" w:space="0" w:color="auto"/>
                    <w:bottom w:val="none" w:sz="0" w:space="0" w:color="auto"/>
                    <w:right w:val="none" w:sz="0" w:space="0" w:color="auto"/>
                  </w:divBdr>
                </w:div>
                <w:div w:id="398941384">
                  <w:marLeft w:val="0"/>
                  <w:marRight w:val="0"/>
                  <w:marTop w:val="0"/>
                  <w:marBottom w:val="0"/>
                  <w:divBdr>
                    <w:top w:val="none" w:sz="0" w:space="0" w:color="auto"/>
                    <w:left w:val="none" w:sz="0" w:space="0" w:color="auto"/>
                    <w:bottom w:val="none" w:sz="0" w:space="0" w:color="auto"/>
                    <w:right w:val="none" w:sz="0" w:space="0" w:color="auto"/>
                  </w:divBdr>
                </w:div>
                <w:div w:id="218564154">
                  <w:marLeft w:val="0"/>
                  <w:marRight w:val="0"/>
                  <w:marTop w:val="0"/>
                  <w:marBottom w:val="0"/>
                  <w:divBdr>
                    <w:top w:val="none" w:sz="0" w:space="0" w:color="auto"/>
                    <w:left w:val="none" w:sz="0" w:space="0" w:color="auto"/>
                    <w:bottom w:val="none" w:sz="0" w:space="0" w:color="auto"/>
                    <w:right w:val="none" w:sz="0" w:space="0" w:color="auto"/>
                  </w:divBdr>
                </w:div>
                <w:div w:id="1904415231">
                  <w:marLeft w:val="0"/>
                  <w:marRight w:val="0"/>
                  <w:marTop w:val="0"/>
                  <w:marBottom w:val="0"/>
                  <w:divBdr>
                    <w:top w:val="none" w:sz="0" w:space="0" w:color="auto"/>
                    <w:left w:val="none" w:sz="0" w:space="0" w:color="auto"/>
                    <w:bottom w:val="none" w:sz="0" w:space="0" w:color="auto"/>
                    <w:right w:val="none" w:sz="0" w:space="0" w:color="auto"/>
                  </w:divBdr>
                </w:div>
                <w:div w:id="1933124139">
                  <w:marLeft w:val="0"/>
                  <w:marRight w:val="0"/>
                  <w:marTop w:val="0"/>
                  <w:marBottom w:val="0"/>
                  <w:divBdr>
                    <w:top w:val="none" w:sz="0" w:space="0" w:color="auto"/>
                    <w:left w:val="none" w:sz="0" w:space="0" w:color="auto"/>
                    <w:bottom w:val="none" w:sz="0" w:space="0" w:color="auto"/>
                    <w:right w:val="none" w:sz="0" w:space="0" w:color="auto"/>
                  </w:divBdr>
                </w:div>
                <w:div w:id="1726416884">
                  <w:marLeft w:val="0"/>
                  <w:marRight w:val="0"/>
                  <w:marTop w:val="0"/>
                  <w:marBottom w:val="0"/>
                  <w:divBdr>
                    <w:top w:val="none" w:sz="0" w:space="0" w:color="auto"/>
                    <w:left w:val="none" w:sz="0" w:space="0" w:color="auto"/>
                    <w:bottom w:val="none" w:sz="0" w:space="0" w:color="auto"/>
                    <w:right w:val="none" w:sz="0" w:space="0" w:color="auto"/>
                  </w:divBdr>
                </w:div>
                <w:div w:id="502748547">
                  <w:marLeft w:val="0"/>
                  <w:marRight w:val="0"/>
                  <w:marTop w:val="0"/>
                  <w:marBottom w:val="0"/>
                  <w:divBdr>
                    <w:top w:val="none" w:sz="0" w:space="0" w:color="auto"/>
                    <w:left w:val="none" w:sz="0" w:space="0" w:color="auto"/>
                    <w:bottom w:val="none" w:sz="0" w:space="0" w:color="auto"/>
                    <w:right w:val="none" w:sz="0" w:space="0" w:color="auto"/>
                  </w:divBdr>
                </w:div>
                <w:div w:id="726221666">
                  <w:marLeft w:val="0"/>
                  <w:marRight w:val="0"/>
                  <w:marTop w:val="0"/>
                  <w:marBottom w:val="0"/>
                  <w:divBdr>
                    <w:top w:val="none" w:sz="0" w:space="0" w:color="auto"/>
                    <w:left w:val="none" w:sz="0" w:space="0" w:color="auto"/>
                    <w:bottom w:val="none" w:sz="0" w:space="0" w:color="auto"/>
                    <w:right w:val="none" w:sz="0" w:space="0" w:color="auto"/>
                  </w:divBdr>
                </w:div>
                <w:div w:id="303893887">
                  <w:marLeft w:val="0"/>
                  <w:marRight w:val="0"/>
                  <w:marTop w:val="0"/>
                  <w:marBottom w:val="0"/>
                  <w:divBdr>
                    <w:top w:val="none" w:sz="0" w:space="0" w:color="auto"/>
                    <w:left w:val="none" w:sz="0" w:space="0" w:color="auto"/>
                    <w:bottom w:val="none" w:sz="0" w:space="0" w:color="auto"/>
                    <w:right w:val="none" w:sz="0" w:space="0" w:color="auto"/>
                  </w:divBdr>
                </w:div>
                <w:div w:id="1325478366">
                  <w:marLeft w:val="0"/>
                  <w:marRight w:val="0"/>
                  <w:marTop w:val="0"/>
                  <w:marBottom w:val="0"/>
                  <w:divBdr>
                    <w:top w:val="none" w:sz="0" w:space="0" w:color="auto"/>
                    <w:left w:val="none" w:sz="0" w:space="0" w:color="auto"/>
                    <w:bottom w:val="none" w:sz="0" w:space="0" w:color="auto"/>
                    <w:right w:val="none" w:sz="0" w:space="0" w:color="auto"/>
                  </w:divBdr>
                </w:div>
                <w:div w:id="481048513">
                  <w:marLeft w:val="0"/>
                  <w:marRight w:val="0"/>
                  <w:marTop w:val="0"/>
                  <w:marBottom w:val="0"/>
                  <w:divBdr>
                    <w:top w:val="none" w:sz="0" w:space="0" w:color="auto"/>
                    <w:left w:val="none" w:sz="0" w:space="0" w:color="auto"/>
                    <w:bottom w:val="none" w:sz="0" w:space="0" w:color="auto"/>
                    <w:right w:val="none" w:sz="0" w:space="0" w:color="auto"/>
                  </w:divBdr>
                </w:div>
                <w:div w:id="2004967680">
                  <w:marLeft w:val="0"/>
                  <w:marRight w:val="0"/>
                  <w:marTop w:val="0"/>
                  <w:marBottom w:val="0"/>
                  <w:divBdr>
                    <w:top w:val="none" w:sz="0" w:space="0" w:color="auto"/>
                    <w:left w:val="none" w:sz="0" w:space="0" w:color="auto"/>
                    <w:bottom w:val="none" w:sz="0" w:space="0" w:color="auto"/>
                    <w:right w:val="none" w:sz="0" w:space="0" w:color="auto"/>
                  </w:divBdr>
                </w:div>
                <w:div w:id="1747919646">
                  <w:marLeft w:val="0"/>
                  <w:marRight w:val="0"/>
                  <w:marTop w:val="0"/>
                  <w:marBottom w:val="0"/>
                  <w:divBdr>
                    <w:top w:val="none" w:sz="0" w:space="0" w:color="auto"/>
                    <w:left w:val="none" w:sz="0" w:space="0" w:color="auto"/>
                    <w:bottom w:val="none" w:sz="0" w:space="0" w:color="auto"/>
                    <w:right w:val="none" w:sz="0" w:space="0" w:color="auto"/>
                  </w:divBdr>
                </w:div>
                <w:div w:id="951400511">
                  <w:marLeft w:val="0"/>
                  <w:marRight w:val="0"/>
                  <w:marTop w:val="0"/>
                  <w:marBottom w:val="0"/>
                  <w:divBdr>
                    <w:top w:val="none" w:sz="0" w:space="0" w:color="auto"/>
                    <w:left w:val="none" w:sz="0" w:space="0" w:color="auto"/>
                    <w:bottom w:val="none" w:sz="0" w:space="0" w:color="auto"/>
                    <w:right w:val="none" w:sz="0" w:space="0" w:color="auto"/>
                  </w:divBdr>
                </w:div>
                <w:div w:id="1486972573">
                  <w:marLeft w:val="0"/>
                  <w:marRight w:val="0"/>
                  <w:marTop w:val="0"/>
                  <w:marBottom w:val="0"/>
                  <w:divBdr>
                    <w:top w:val="none" w:sz="0" w:space="0" w:color="auto"/>
                    <w:left w:val="none" w:sz="0" w:space="0" w:color="auto"/>
                    <w:bottom w:val="none" w:sz="0" w:space="0" w:color="auto"/>
                    <w:right w:val="none" w:sz="0" w:space="0" w:color="auto"/>
                  </w:divBdr>
                </w:div>
                <w:div w:id="852721548">
                  <w:marLeft w:val="0"/>
                  <w:marRight w:val="0"/>
                  <w:marTop w:val="0"/>
                  <w:marBottom w:val="0"/>
                  <w:divBdr>
                    <w:top w:val="none" w:sz="0" w:space="0" w:color="auto"/>
                    <w:left w:val="none" w:sz="0" w:space="0" w:color="auto"/>
                    <w:bottom w:val="none" w:sz="0" w:space="0" w:color="auto"/>
                    <w:right w:val="none" w:sz="0" w:space="0" w:color="auto"/>
                  </w:divBdr>
                </w:div>
                <w:div w:id="1075394474">
                  <w:marLeft w:val="0"/>
                  <w:marRight w:val="0"/>
                  <w:marTop w:val="0"/>
                  <w:marBottom w:val="0"/>
                  <w:divBdr>
                    <w:top w:val="none" w:sz="0" w:space="0" w:color="auto"/>
                    <w:left w:val="none" w:sz="0" w:space="0" w:color="auto"/>
                    <w:bottom w:val="none" w:sz="0" w:space="0" w:color="auto"/>
                    <w:right w:val="none" w:sz="0" w:space="0" w:color="auto"/>
                  </w:divBdr>
                </w:div>
                <w:div w:id="235088545">
                  <w:marLeft w:val="0"/>
                  <w:marRight w:val="0"/>
                  <w:marTop w:val="0"/>
                  <w:marBottom w:val="0"/>
                  <w:divBdr>
                    <w:top w:val="none" w:sz="0" w:space="0" w:color="auto"/>
                    <w:left w:val="none" w:sz="0" w:space="0" w:color="auto"/>
                    <w:bottom w:val="none" w:sz="0" w:space="0" w:color="auto"/>
                    <w:right w:val="none" w:sz="0" w:space="0" w:color="auto"/>
                  </w:divBdr>
                </w:div>
                <w:div w:id="2044210648">
                  <w:marLeft w:val="0"/>
                  <w:marRight w:val="0"/>
                  <w:marTop w:val="0"/>
                  <w:marBottom w:val="0"/>
                  <w:divBdr>
                    <w:top w:val="none" w:sz="0" w:space="0" w:color="auto"/>
                    <w:left w:val="none" w:sz="0" w:space="0" w:color="auto"/>
                    <w:bottom w:val="none" w:sz="0" w:space="0" w:color="auto"/>
                    <w:right w:val="none" w:sz="0" w:space="0" w:color="auto"/>
                  </w:divBdr>
                </w:div>
                <w:div w:id="1339653624">
                  <w:marLeft w:val="0"/>
                  <w:marRight w:val="0"/>
                  <w:marTop w:val="0"/>
                  <w:marBottom w:val="0"/>
                  <w:divBdr>
                    <w:top w:val="none" w:sz="0" w:space="0" w:color="auto"/>
                    <w:left w:val="none" w:sz="0" w:space="0" w:color="auto"/>
                    <w:bottom w:val="none" w:sz="0" w:space="0" w:color="auto"/>
                    <w:right w:val="none" w:sz="0" w:space="0" w:color="auto"/>
                  </w:divBdr>
                </w:div>
                <w:div w:id="938371463">
                  <w:marLeft w:val="0"/>
                  <w:marRight w:val="0"/>
                  <w:marTop w:val="0"/>
                  <w:marBottom w:val="0"/>
                  <w:divBdr>
                    <w:top w:val="none" w:sz="0" w:space="0" w:color="auto"/>
                    <w:left w:val="none" w:sz="0" w:space="0" w:color="auto"/>
                    <w:bottom w:val="none" w:sz="0" w:space="0" w:color="auto"/>
                    <w:right w:val="none" w:sz="0" w:space="0" w:color="auto"/>
                  </w:divBdr>
                </w:div>
                <w:div w:id="2000495577">
                  <w:marLeft w:val="0"/>
                  <w:marRight w:val="0"/>
                  <w:marTop w:val="0"/>
                  <w:marBottom w:val="0"/>
                  <w:divBdr>
                    <w:top w:val="none" w:sz="0" w:space="0" w:color="auto"/>
                    <w:left w:val="none" w:sz="0" w:space="0" w:color="auto"/>
                    <w:bottom w:val="none" w:sz="0" w:space="0" w:color="auto"/>
                    <w:right w:val="none" w:sz="0" w:space="0" w:color="auto"/>
                  </w:divBdr>
                </w:div>
                <w:div w:id="1568296995">
                  <w:marLeft w:val="0"/>
                  <w:marRight w:val="0"/>
                  <w:marTop w:val="0"/>
                  <w:marBottom w:val="0"/>
                  <w:divBdr>
                    <w:top w:val="none" w:sz="0" w:space="0" w:color="auto"/>
                    <w:left w:val="none" w:sz="0" w:space="0" w:color="auto"/>
                    <w:bottom w:val="none" w:sz="0" w:space="0" w:color="auto"/>
                    <w:right w:val="none" w:sz="0" w:space="0" w:color="auto"/>
                  </w:divBdr>
                </w:div>
                <w:div w:id="1789621785">
                  <w:marLeft w:val="0"/>
                  <w:marRight w:val="0"/>
                  <w:marTop w:val="0"/>
                  <w:marBottom w:val="0"/>
                  <w:divBdr>
                    <w:top w:val="none" w:sz="0" w:space="0" w:color="auto"/>
                    <w:left w:val="none" w:sz="0" w:space="0" w:color="auto"/>
                    <w:bottom w:val="none" w:sz="0" w:space="0" w:color="auto"/>
                    <w:right w:val="none" w:sz="0" w:space="0" w:color="auto"/>
                  </w:divBdr>
                </w:div>
                <w:div w:id="1325746302">
                  <w:marLeft w:val="0"/>
                  <w:marRight w:val="0"/>
                  <w:marTop w:val="0"/>
                  <w:marBottom w:val="0"/>
                  <w:divBdr>
                    <w:top w:val="none" w:sz="0" w:space="0" w:color="auto"/>
                    <w:left w:val="none" w:sz="0" w:space="0" w:color="auto"/>
                    <w:bottom w:val="none" w:sz="0" w:space="0" w:color="auto"/>
                    <w:right w:val="none" w:sz="0" w:space="0" w:color="auto"/>
                  </w:divBdr>
                </w:div>
                <w:div w:id="855267378">
                  <w:marLeft w:val="0"/>
                  <w:marRight w:val="0"/>
                  <w:marTop w:val="0"/>
                  <w:marBottom w:val="0"/>
                  <w:divBdr>
                    <w:top w:val="none" w:sz="0" w:space="0" w:color="auto"/>
                    <w:left w:val="none" w:sz="0" w:space="0" w:color="auto"/>
                    <w:bottom w:val="none" w:sz="0" w:space="0" w:color="auto"/>
                    <w:right w:val="none" w:sz="0" w:space="0" w:color="auto"/>
                  </w:divBdr>
                </w:div>
                <w:div w:id="406265519">
                  <w:marLeft w:val="0"/>
                  <w:marRight w:val="0"/>
                  <w:marTop w:val="0"/>
                  <w:marBottom w:val="0"/>
                  <w:divBdr>
                    <w:top w:val="none" w:sz="0" w:space="0" w:color="auto"/>
                    <w:left w:val="none" w:sz="0" w:space="0" w:color="auto"/>
                    <w:bottom w:val="none" w:sz="0" w:space="0" w:color="auto"/>
                    <w:right w:val="none" w:sz="0" w:space="0" w:color="auto"/>
                  </w:divBdr>
                </w:div>
                <w:div w:id="912809998">
                  <w:marLeft w:val="0"/>
                  <w:marRight w:val="0"/>
                  <w:marTop w:val="0"/>
                  <w:marBottom w:val="0"/>
                  <w:divBdr>
                    <w:top w:val="none" w:sz="0" w:space="0" w:color="auto"/>
                    <w:left w:val="none" w:sz="0" w:space="0" w:color="auto"/>
                    <w:bottom w:val="none" w:sz="0" w:space="0" w:color="auto"/>
                    <w:right w:val="none" w:sz="0" w:space="0" w:color="auto"/>
                  </w:divBdr>
                </w:div>
                <w:div w:id="684014748">
                  <w:marLeft w:val="0"/>
                  <w:marRight w:val="0"/>
                  <w:marTop w:val="0"/>
                  <w:marBottom w:val="0"/>
                  <w:divBdr>
                    <w:top w:val="none" w:sz="0" w:space="0" w:color="auto"/>
                    <w:left w:val="none" w:sz="0" w:space="0" w:color="auto"/>
                    <w:bottom w:val="none" w:sz="0" w:space="0" w:color="auto"/>
                    <w:right w:val="none" w:sz="0" w:space="0" w:color="auto"/>
                  </w:divBdr>
                </w:div>
                <w:div w:id="1448542662">
                  <w:marLeft w:val="0"/>
                  <w:marRight w:val="0"/>
                  <w:marTop w:val="0"/>
                  <w:marBottom w:val="0"/>
                  <w:divBdr>
                    <w:top w:val="none" w:sz="0" w:space="0" w:color="auto"/>
                    <w:left w:val="none" w:sz="0" w:space="0" w:color="auto"/>
                    <w:bottom w:val="none" w:sz="0" w:space="0" w:color="auto"/>
                    <w:right w:val="none" w:sz="0" w:space="0" w:color="auto"/>
                  </w:divBdr>
                </w:div>
                <w:div w:id="387002092">
                  <w:marLeft w:val="0"/>
                  <w:marRight w:val="0"/>
                  <w:marTop w:val="0"/>
                  <w:marBottom w:val="0"/>
                  <w:divBdr>
                    <w:top w:val="none" w:sz="0" w:space="0" w:color="auto"/>
                    <w:left w:val="none" w:sz="0" w:space="0" w:color="auto"/>
                    <w:bottom w:val="none" w:sz="0" w:space="0" w:color="auto"/>
                    <w:right w:val="none" w:sz="0" w:space="0" w:color="auto"/>
                  </w:divBdr>
                </w:div>
                <w:div w:id="538781620">
                  <w:marLeft w:val="0"/>
                  <w:marRight w:val="0"/>
                  <w:marTop w:val="0"/>
                  <w:marBottom w:val="0"/>
                  <w:divBdr>
                    <w:top w:val="none" w:sz="0" w:space="0" w:color="auto"/>
                    <w:left w:val="none" w:sz="0" w:space="0" w:color="auto"/>
                    <w:bottom w:val="none" w:sz="0" w:space="0" w:color="auto"/>
                    <w:right w:val="none" w:sz="0" w:space="0" w:color="auto"/>
                  </w:divBdr>
                </w:div>
                <w:div w:id="933170889">
                  <w:marLeft w:val="0"/>
                  <w:marRight w:val="0"/>
                  <w:marTop w:val="0"/>
                  <w:marBottom w:val="0"/>
                  <w:divBdr>
                    <w:top w:val="none" w:sz="0" w:space="0" w:color="auto"/>
                    <w:left w:val="none" w:sz="0" w:space="0" w:color="auto"/>
                    <w:bottom w:val="none" w:sz="0" w:space="0" w:color="auto"/>
                    <w:right w:val="none" w:sz="0" w:space="0" w:color="auto"/>
                  </w:divBdr>
                </w:div>
                <w:div w:id="952128829">
                  <w:marLeft w:val="0"/>
                  <w:marRight w:val="0"/>
                  <w:marTop w:val="0"/>
                  <w:marBottom w:val="0"/>
                  <w:divBdr>
                    <w:top w:val="none" w:sz="0" w:space="0" w:color="auto"/>
                    <w:left w:val="none" w:sz="0" w:space="0" w:color="auto"/>
                    <w:bottom w:val="none" w:sz="0" w:space="0" w:color="auto"/>
                    <w:right w:val="none" w:sz="0" w:space="0" w:color="auto"/>
                  </w:divBdr>
                </w:div>
                <w:div w:id="717633938">
                  <w:marLeft w:val="0"/>
                  <w:marRight w:val="0"/>
                  <w:marTop w:val="0"/>
                  <w:marBottom w:val="0"/>
                  <w:divBdr>
                    <w:top w:val="none" w:sz="0" w:space="0" w:color="auto"/>
                    <w:left w:val="none" w:sz="0" w:space="0" w:color="auto"/>
                    <w:bottom w:val="none" w:sz="0" w:space="0" w:color="auto"/>
                    <w:right w:val="none" w:sz="0" w:space="0" w:color="auto"/>
                  </w:divBdr>
                </w:div>
                <w:div w:id="717700451">
                  <w:marLeft w:val="0"/>
                  <w:marRight w:val="0"/>
                  <w:marTop w:val="0"/>
                  <w:marBottom w:val="0"/>
                  <w:divBdr>
                    <w:top w:val="none" w:sz="0" w:space="0" w:color="auto"/>
                    <w:left w:val="none" w:sz="0" w:space="0" w:color="auto"/>
                    <w:bottom w:val="none" w:sz="0" w:space="0" w:color="auto"/>
                    <w:right w:val="none" w:sz="0" w:space="0" w:color="auto"/>
                  </w:divBdr>
                </w:div>
                <w:div w:id="719283671">
                  <w:marLeft w:val="0"/>
                  <w:marRight w:val="0"/>
                  <w:marTop w:val="0"/>
                  <w:marBottom w:val="0"/>
                  <w:divBdr>
                    <w:top w:val="none" w:sz="0" w:space="0" w:color="auto"/>
                    <w:left w:val="none" w:sz="0" w:space="0" w:color="auto"/>
                    <w:bottom w:val="none" w:sz="0" w:space="0" w:color="auto"/>
                    <w:right w:val="none" w:sz="0" w:space="0" w:color="auto"/>
                  </w:divBdr>
                </w:div>
                <w:div w:id="457994625">
                  <w:marLeft w:val="0"/>
                  <w:marRight w:val="0"/>
                  <w:marTop w:val="0"/>
                  <w:marBottom w:val="0"/>
                  <w:divBdr>
                    <w:top w:val="none" w:sz="0" w:space="0" w:color="auto"/>
                    <w:left w:val="none" w:sz="0" w:space="0" w:color="auto"/>
                    <w:bottom w:val="none" w:sz="0" w:space="0" w:color="auto"/>
                    <w:right w:val="none" w:sz="0" w:space="0" w:color="auto"/>
                  </w:divBdr>
                </w:div>
                <w:div w:id="2066024622">
                  <w:marLeft w:val="0"/>
                  <w:marRight w:val="0"/>
                  <w:marTop w:val="0"/>
                  <w:marBottom w:val="0"/>
                  <w:divBdr>
                    <w:top w:val="none" w:sz="0" w:space="0" w:color="auto"/>
                    <w:left w:val="none" w:sz="0" w:space="0" w:color="auto"/>
                    <w:bottom w:val="none" w:sz="0" w:space="0" w:color="auto"/>
                    <w:right w:val="none" w:sz="0" w:space="0" w:color="auto"/>
                  </w:divBdr>
                </w:div>
                <w:div w:id="171457720">
                  <w:marLeft w:val="0"/>
                  <w:marRight w:val="0"/>
                  <w:marTop w:val="0"/>
                  <w:marBottom w:val="0"/>
                  <w:divBdr>
                    <w:top w:val="none" w:sz="0" w:space="0" w:color="auto"/>
                    <w:left w:val="none" w:sz="0" w:space="0" w:color="auto"/>
                    <w:bottom w:val="none" w:sz="0" w:space="0" w:color="auto"/>
                    <w:right w:val="none" w:sz="0" w:space="0" w:color="auto"/>
                  </w:divBdr>
                </w:div>
                <w:div w:id="2126802322">
                  <w:marLeft w:val="0"/>
                  <w:marRight w:val="0"/>
                  <w:marTop w:val="0"/>
                  <w:marBottom w:val="0"/>
                  <w:divBdr>
                    <w:top w:val="none" w:sz="0" w:space="0" w:color="auto"/>
                    <w:left w:val="none" w:sz="0" w:space="0" w:color="auto"/>
                    <w:bottom w:val="none" w:sz="0" w:space="0" w:color="auto"/>
                    <w:right w:val="none" w:sz="0" w:space="0" w:color="auto"/>
                  </w:divBdr>
                </w:div>
                <w:div w:id="680661280">
                  <w:marLeft w:val="0"/>
                  <w:marRight w:val="0"/>
                  <w:marTop w:val="0"/>
                  <w:marBottom w:val="0"/>
                  <w:divBdr>
                    <w:top w:val="none" w:sz="0" w:space="0" w:color="auto"/>
                    <w:left w:val="none" w:sz="0" w:space="0" w:color="auto"/>
                    <w:bottom w:val="none" w:sz="0" w:space="0" w:color="auto"/>
                    <w:right w:val="none" w:sz="0" w:space="0" w:color="auto"/>
                  </w:divBdr>
                </w:div>
                <w:div w:id="665628">
                  <w:marLeft w:val="0"/>
                  <w:marRight w:val="0"/>
                  <w:marTop w:val="0"/>
                  <w:marBottom w:val="0"/>
                  <w:divBdr>
                    <w:top w:val="none" w:sz="0" w:space="0" w:color="auto"/>
                    <w:left w:val="none" w:sz="0" w:space="0" w:color="auto"/>
                    <w:bottom w:val="none" w:sz="0" w:space="0" w:color="auto"/>
                    <w:right w:val="none" w:sz="0" w:space="0" w:color="auto"/>
                  </w:divBdr>
                </w:div>
                <w:div w:id="1244607191">
                  <w:marLeft w:val="0"/>
                  <w:marRight w:val="0"/>
                  <w:marTop w:val="0"/>
                  <w:marBottom w:val="0"/>
                  <w:divBdr>
                    <w:top w:val="none" w:sz="0" w:space="0" w:color="auto"/>
                    <w:left w:val="none" w:sz="0" w:space="0" w:color="auto"/>
                    <w:bottom w:val="none" w:sz="0" w:space="0" w:color="auto"/>
                    <w:right w:val="none" w:sz="0" w:space="0" w:color="auto"/>
                  </w:divBdr>
                </w:div>
                <w:div w:id="133837965">
                  <w:marLeft w:val="0"/>
                  <w:marRight w:val="0"/>
                  <w:marTop w:val="0"/>
                  <w:marBottom w:val="0"/>
                  <w:divBdr>
                    <w:top w:val="none" w:sz="0" w:space="0" w:color="auto"/>
                    <w:left w:val="none" w:sz="0" w:space="0" w:color="auto"/>
                    <w:bottom w:val="none" w:sz="0" w:space="0" w:color="auto"/>
                    <w:right w:val="none" w:sz="0" w:space="0" w:color="auto"/>
                  </w:divBdr>
                </w:div>
                <w:div w:id="165290937">
                  <w:marLeft w:val="0"/>
                  <w:marRight w:val="0"/>
                  <w:marTop w:val="0"/>
                  <w:marBottom w:val="0"/>
                  <w:divBdr>
                    <w:top w:val="none" w:sz="0" w:space="0" w:color="auto"/>
                    <w:left w:val="none" w:sz="0" w:space="0" w:color="auto"/>
                    <w:bottom w:val="none" w:sz="0" w:space="0" w:color="auto"/>
                    <w:right w:val="none" w:sz="0" w:space="0" w:color="auto"/>
                  </w:divBdr>
                </w:div>
                <w:div w:id="1917859778">
                  <w:marLeft w:val="0"/>
                  <w:marRight w:val="0"/>
                  <w:marTop w:val="0"/>
                  <w:marBottom w:val="0"/>
                  <w:divBdr>
                    <w:top w:val="none" w:sz="0" w:space="0" w:color="auto"/>
                    <w:left w:val="none" w:sz="0" w:space="0" w:color="auto"/>
                    <w:bottom w:val="none" w:sz="0" w:space="0" w:color="auto"/>
                    <w:right w:val="none" w:sz="0" w:space="0" w:color="auto"/>
                  </w:divBdr>
                </w:div>
                <w:div w:id="538662436">
                  <w:marLeft w:val="0"/>
                  <w:marRight w:val="0"/>
                  <w:marTop w:val="0"/>
                  <w:marBottom w:val="0"/>
                  <w:divBdr>
                    <w:top w:val="none" w:sz="0" w:space="0" w:color="auto"/>
                    <w:left w:val="none" w:sz="0" w:space="0" w:color="auto"/>
                    <w:bottom w:val="none" w:sz="0" w:space="0" w:color="auto"/>
                    <w:right w:val="none" w:sz="0" w:space="0" w:color="auto"/>
                  </w:divBdr>
                </w:div>
                <w:div w:id="1152523334">
                  <w:marLeft w:val="0"/>
                  <w:marRight w:val="0"/>
                  <w:marTop w:val="0"/>
                  <w:marBottom w:val="0"/>
                  <w:divBdr>
                    <w:top w:val="none" w:sz="0" w:space="0" w:color="auto"/>
                    <w:left w:val="none" w:sz="0" w:space="0" w:color="auto"/>
                    <w:bottom w:val="none" w:sz="0" w:space="0" w:color="auto"/>
                    <w:right w:val="none" w:sz="0" w:space="0" w:color="auto"/>
                  </w:divBdr>
                </w:div>
                <w:div w:id="827090366">
                  <w:marLeft w:val="0"/>
                  <w:marRight w:val="0"/>
                  <w:marTop w:val="0"/>
                  <w:marBottom w:val="0"/>
                  <w:divBdr>
                    <w:top w:val="none" w:sz="0" w:space="0" w:color="auto"/>
                    <w:left w:val="none" w:sz="0" w:space="0" w:color="auto"/>
                    <w:bottom w:val="none" w:sz="0" w:space="0" w:color="auto"/>
                    <w:right w:val="none" w:sz="0" w:space="0" w:color="auto"/>
                  </w:divBdr>
                </w:div>
                <w:div w:id="1353453088">
                  <w:marLeft w:val="0"/>
                  <w:marRight w:val="0"/>
                  <w:marTop w:val="0"/>
                  <w:marBottom w:val="0"/>
                  <w:divBdr>
                    <w:top w:val="none" w:sz="0" w:space="0" w:color="auto"/>
                    <w:left w:val="none" w:sz="0" w:space="0" w:color="auto"/>
                    <w:bottom w:val="none" w:sz="0" w:space="0" w:color="auto"/>
                    <w:right w:val="none" w:sz="0" w:space="0" w:color="auto"/>
                  </w:divBdr>
                </w:div>
                <w:div w:id="6298405">
                  <w:marLeft w:val="0"/>
                  <w:marRight w:val="0"/>
                  <w:marTop w:val="0"/>
                  <w:marBottom w:val="0"/>
                  <w:divBdr>
                    <w:top w:val="none" w:sz="0" w:space="0" w:color="auto"/>
                    <w:left w:val="none" w:sz="0" w:space="0" w:color="auto"/>
                    <w:bottom w:val="none" w:sz="0" w:space="0" w:color="auto"/>
                    <w:right w:val="none" w:sz="0" w:space="0" w:color="auto"/>
                  </w:divBdr>
                </w:div>
                <w:div w:id="1830051904">
                  <w:marLeft w:val="0"/>
                  <w:marRight w:val="0"/>
                  <w:marTop w:val="0"/>
                  <w:marBottom w:val="0"/>
                  <w:divBdr>
                    <w:top w:val="none" w:sz="0" w:space="0" w:color="auto"/>
                    <w:left w:val="none" w:sz="0" w:space="0" w:color="auto"/>
                    <w:bottom w:val="none" w:sz="0" w:space="0" w:color="auto"/>
                    <w:right w:val="none" w:sz="0" w:space="0" w:color="auto"/>
                  </w:divBdr>
                </w:div>
                <w:div w:id="430200856">
                  <w:marLeft w:val="0"/>
                  <w:marRight w:val="0"/>
                  <w:marTop w:val="0"/>
                  <w:marBottom w:val="0"/>
                  <w:divBdr>
                    <w:top w:val="none" w:sz="0" w:space="0" w:color="auto"/>
                    <w:left w:val="none" w:sz="0" w:space="0" w:color="auto"/>
                    <w:bottom w:val="none" w:sz="0" w:space="0" w:color="auto"/>
                    <w:right w:val="none" w:sz="0" w:space="0" w:color="auto"/>
                  </w:divBdr>
                </w:div>
                <w:div w:id="764500867">
                  <w:marLeft w:val="0"/>
                  <w:marRight w:val="0"/>
                  <w:marTop w:val="0"/>
                  <w:marBottom w:val="0"/>
                  <w:divBdr>
                    <w:top w:val="none" w:sz="0" w:space="0" w:color="auto"/>
                    <w:left w:val="none" w:sz="0" w:space="0" w:color="auto"/>
                    <w:bottom w:val="none" w:sz="0" w:space="0" w:color="auto"/>
                    <w:right w:val="none" w:sz="0" w:space="0" w:color="auto"/>
                  </w:divBdr>
                </w:div>
                <w:div w:id="1198276881">
                  <w:marLeft w:val="0"/>
                  <w:marRight w:val="0"/>
                  <w:marTop w:val="0"/>
                  <w:marBottom w:val="0"/>
                  <w:divBdr>
                    <w:top w:val="none" w:sz="0" w:space="0" w:color="auto"/>
                    <w:left w:val="none" w:sz="0" w:space="0" w:color="auto"/>
                    <w:bottom w:val="none" w:sz="0" w:space="0" w:color="auto"/>
                    <w:right w:val="none" w:sz="0" w:space="0" w:color="auto"/>
                  </w:divBdr>
                </w:div>
                <w:div w:id="963193265">
                  <w:marLeft w:val="0"/>
                  <w:marRight w:val="0"/>
                  <w:marTop w:val="0"/>
                  <w:marBottom w:val="0"/>
                  <w:divBdr>
                    <w:top w:val="none" w:sz="0" w:space="0" w:color="auto"/>
                    <w:left w:val="none" w:sz="0" w:space="0" w:color="auto"/>
                    <w:bottom w:val="none" w:sz="0" w:space="0" w:color="auto"/>
                    <w:right w:val="none" w:sz="0" w:space="0" w:color="auto"/>
                  </w:divBdr>
                </w:div>
                <w:div w:id="310446898">
                  <w:marLeft w:val="0"/>
                  <w:marRight w:val="0"/>
                  <w:marTop w:val="0"/>
                  <w:marBottom w:val="0"/>
                  <w:divBdr>
                    <w:top w:val="none" w:sz="0" w:space="0" w:color="auto"/>
                    <w:left w:val="none" w:sz="0" w:space="0" w:color="auto"/>
                    <w:bottom w:val="none" w:sz="0" w:space="0" w:color="auto"/>
                    <w:right w:val="none" w:sz="0" w:space="0" w:color="auto"/>
                  </w:divBdr>
                </w:div>
                <w:div w:id="254361616">
                  <w:marLeft w:val="0"/>
                  <w:marRight w:val="0"/>
                  <w:marTop w:val="0"/>
                  <w:marBottom w:val="0"/>
                  <w:divBdr>
                    <w:top w:val="none" w:sz="0" w:space="0" w:color="auto"/>
                    <w:left w:val="none" w:sz="0" w:space="0" w:color="auto"/>
                    <w:bottom w:val="none" w:sz="0" w:space="0" w:color="auto"/>
                    <w:right w:val="none" w:sz="0" w:space="0" w:color="auto"/>
                  </w:divBdr>
                </w:div>
                <w:div w:id="1171724486">
                  <w:marLeft w:val="0"/>
                  <w:marRight w:val="0"/>
                  <w:marTop w:val="0"/>
                  <w:marBottom w:val="0"/>
                  <w:divBdr>
                    <w:top w:val="none" w:sz="0" w:space="0" w:color="auto"/>
                    <w:left w:val="none" w:sz="0" w:space="0" w:color="auto"/>
                    <w:bottom w:val="none" w:sz="0" w:space="0" w:color="auto"/>
                    <w:right w:val="none" w:sz="0" w:space="0" w:color="auto"/>
                  </w:divBdr>
                </w:div>
                <w:div w:id="1697580736">
                  <w:marLeft w:val="0"/>
                  <w:marRight w:val="0"/>
                  <w:marTop w:val="0"/>
                  <w:marBottom w:val="0"/>
                  <w:divBdr>
                    <w:top w:val="none" w:sz="0" w:space="0" w:color="auto"/>
                    <w:left w:val="none" w:sz="0" w:space="0" w:color="auto"/>
                    <w:bottom w:val="none" w:sz="0" w:space="0" w:color="auto"/>
                    <w:right w:val="none" w:sz="0" w:space="0" w:color="auto"/>
                  </w:divBdr>
                </w:div>
                <w:div w:id="50926161">
                  <w:marLeft w:val="0"/>
                  <w:marRight w:val="0"/>
                  <w:marTop w:val="0"/>
                  <w:marBottom w:val="0"/>
                  <w:divBdr>
                    <w:top w:val="none" w:sz="0" w:space="0" w:color="auto"/>
                    <w:left w:val="none" w:sz="0" w:space="0" w:color="auto"/>
                    <w:bottom w:val="none" w:sz="0" w:space="0" w:color="auto"/>
                    <w:right w:val="none" w:sz="0" w:space="0" w:color="auto"/>
                  </w:divBdr>
                </w:div>
                <w:div w:id="891581675">
                  <w:marLeft w:val="0"/>
                  <w:marRight w:val="0"/>
                  <w:marTop w:val="0"/>
                  <w:marBottom w:val="0"/>
                  <w:divBdr>
                    <w:top w:val="none" w:sz="0" w:space="0" w:color="auto"/>
                    <w:left w:val="none" w:sz="0" w:space="0" w:color="auto"/>
                    <w:bottom w:val="none" w:sz="0" w:space="0" w:color="auto"/>
                    <w:right w:val="none" w:sz="0" w:space="0" w:color="auto"/>
                  </w:divBdr>
                </w:div>
                <w:div w:id="32075808">
                  <w:marLeft w:val="0"/>
                  <w:marRight w:val="0"/>
                  <w:marTop w:val="0"/>
                  <w:marBottom w:val="0"/>
                  <w:divBdr>
                    <w:top w:val="none" w:sz="0" w:space="0" w:color="auto"/>
                    <w:left w:val="none" w:sz="0" w:space="0" w:color="auto"/>
                    <w:bottom w:val="none" w:sz="0" w:space="0" w:color="auto"/>
                    <w:right w:val="none" w:sz="0" w:space="0" w:color="auto"/>
                  </w:divBdr>
                </w:div>
                <w:div w:id="368843105">
                  <w:marLeft w:val="0"/>
                  <w:marRight w:val="0"/>
                  <w:marTop w:val="0"/>
                  <w:marBottom w:val="0"/>
                  <w:divBdr>
                    <w:top w:val="none" w:sz="0" w:space="0" w:color="auto"/>
                    <w:left w:val="none" w:sz="0" w:space="0" w:color="auto"/>
                    <w:bottom w:val="none" w:sz="0" w:space="0" w:color="auto"/>
                    <w:right w:val="none" w:sz="0" w:space="0" w:color="auto"/>
                  </w:divBdr>
                </w:div>
                <w:div w:id="748309545">
                  <w:marLeft w:val="0"/>
                  <w:marRight w:val="0"/>
                  <w:marTop w:val="0"/>
                  <w:marBottom w:val="0"/>
                  <w:divBdr>
                    <w:top w:val="none" w:sz="0" w:space="0" w:color="auto"/>
                    <w:left w:val="none" w:sz="0" w:space="0" w:color="auto"/>
                    <w:bottom w:val="none" w:sz="0" w:space="0" w:color="auto"/>
                    <w:right w:val="none" w:sz="0" w:space="0" w:color="auto"/>
                  </w:divBdr>
                </w:div>
                <w:div w:id="1560937678">
                  <w:marLeft w:val="0"/>
                  <w:marRight w:val="0"/>
                  <w:marTop w:val="0"/>
                  <w:marBottom w:val="0"/>
                  <w:divBdr>
                    <w:top w:val="none" w:sz="0" w:space="0" w:color="auto"/>
                    <w:left w:val="none" w:sz="0" w:space="0" w:color="auto"/>
                    <w:bottom w:val="none" w:sz="0" w:space="0" w:color="auto"/>
                    <w:right w:val="none" w:sz="0" w:space="0" w:color="auto"/>
                  </w:divBdr>
                </w:div>
                <w:div w:id="1501852681">
                  <w:marLeft w:val="0"/>
                  <w:marRight w:val="0"/>
                  <w:marTop w:val="0"/>
                  <w:marBottom w:val="0"/>
                  <w:divBdr>
                    <w:top w:val="none" w:sz="0" w:space="0" w:color="auto"/>
                    <w:left w:val="none" w:sz="0" w:space="0" w:color="auto"/>
                    <w:bottom w:val="none" w:sz="0" w:space="0" w:color="auto"/>
                    <w:right w:val="none" w:sz="0" w:space="0" w:color="auto"/>
                  </w:divBdr>
                </w:div>
                <w:div w:id="634944047">
                  <w:marLeft w:val="0"/>
                  <w:marRight w:val="0"/>
                  <w:marTop w:val="0"/>
                  <w:marBottom w:val="0"/>
                  <w:divBdr>
                    <w:top w:val="none" w:sz="0" w:space="0" w:color="auto"/>
                    <w:left w:val="none" w:sz="0" w:space="0" w:color="auto"/>
                    <w:bottom w:val="none" w:sz="0" w:space="0" w:color="auto"/>
                    <w:right w:val="none" w:sz="0" w:space="0" w:color="auto"/>
                  </w:divBdr>
                </w:div>
                <w:div w:id="278412456">
                  <w:marLeft w:val="0"/>
                  <w:marRight w:val="0"/>
                  <w:marTop w:val="0"/>
                  <w:marBottom w:val="0"/>
                  <w:divBdr>
                    <w:top w:val="none" w:sz="0" w:space="0" w:color="auto"/>
                    <w:left w:val="none" w:sz="0" w:space="0" w:color="auto"/>
                    <w:bottom w:val="none" w:sz="0" w:space="0" w:color="auto"/>
                    <w:right w:val="none" w:sz="0" w:space="0" w:color="auto"/>
                  </w:divBdr>
                </w:div>
                <w:div w:id="424764662">
                  <w:marLeft w:val="0"/>
                  <w:marRight w:val="0"/>
                  <w:marTop w:val="0"/>
                  <w:marBottom w:val="0"/>
                  <w:divBdr>
                    <w:top w:val="none" w:sz="0" w:space="0" w:color="auto"/>
                    <w:left w:val="none" w:sz="0" w:space="0" w:color="auto"/>
                    <w:bottom w:val="none" w:sz="0" w:space="0" w:color="auto"/>
                    <w:right w:val="none" w:sz="0" w:space="0" w:color="auto"/>
                  </w:divBdr>
                </w:div>
                <w:div w:id="1357656878">
                  <w:marLeft w:val="0"/>
                  <w:marRight w:val="0"/>
                  <w:marTop w:val="0"/>
                  <w:marBottom w:val="0"/>
                  <w:divBdr>
                    <w:top w:val="none" w:sz="0" w:space="0" w:color="auto"/>
                    <w:left w:val="none" w:sz="0" w:space="0" w:color="auto"/>
                    <w:bottom w:val="none" w:sz="0" w:space="0" w:color="auto"/>
                    <w:right w:val="none" w:sz="0" w:space="0" w:color="auto"/>
                  </w:divBdr>
                </w:div>
                <w:div w:id="1944219526">
                  <w:marLeft w:val="0"/>
                  <w:marRight w:val="0"/>
                  <w:marTop w:val="0"/>
                  <w:marBottom w:val="0"/>
                  <w:divBdr>
                    <w:top w:val="none" w:sz="0" w:space="0" w:color="auto"/>
                    <w:left w:val="none" w:sz="0" w:space="0" w:color="auto"/>
                    <w:bottom w:val="none" w:sz="0" w:space="0" w:color="auto"/>
                    <w:right w:val="none" w:sz="0" w:space="0" w:color="auto"/>
                  </w:divBdr>
                </w:div>
                <w:div w:id="587617684">
                  <w:marLeft w:val="0"/>
                  <w:marRight w:val="0"/>
                  <w:marTop w:val="0"/>
                  <w:marBottom w:val="0"/>
                  <w:divBdr>
                    <w:top w:val="none" w:sz="0" w:space="0" w:color="auto"/>
                    <w:left w:val="none" w:sz="0" w:space="0" w:color="auto"/>
                    <w:bottom w:val="none" w:sz="0" w:space="0" w:color="auto"/>
                    <w:right w:val="none" w:sz="0" w:space="0" w:color="auto"/>
                  </w:divBdr>
                </w:div>
                <w:div w:id="533924971">
                  <w:marLeft w:val="0"/>
                  <w:marRight w:val="0"/>
                  <w:marTop w:val="0"/>
                  <w:marBottom w:val="0"/>
                  <w:divBdr>
                    <w:top w:val="none" w:sz="0" w:space="0" w:color="auto"/>
                    <w:left w:val="none" w:sz="0" w:space="0" w:color="auto"/>
                    <w:bottom w:val="none" w:sz="0" w:space="0" w:color="auto"/>
                    <w:right w:val="none" w:sz="0" w:space="0" w:color="auto"/>
                  </w:divBdr>
                </w:div>
                <w:div w:id="1745106533">
                  <w:marLeft w:val="0"/>
                  <w:marRight w:val="0"/>
                  <w:marTop w:val="0"/>
                  <w:marBottom w:val="0"/>
                  <w:divBdr>
                    <w:top w:val="none" w:sz="0" w:space="0" w:color="auto"/>
                    <w:left w:val="none" w:sz="0" w:space="0" w:color="auto"/>
                    <w:bottom w:val="none" w:sz="0" w:space="0" w:color="auto"/>
                    <w:right w:val="none" w:sz="0" w:space="0" w:color="auto"/>
                  </w:divBdr>
                </w:div>
                <w:div w:id="1683702039">
                  <w:marLeft w:val="0"/>
                  <w:marRight w:val="0"/>
                  <w:marTop w:val="0"/>
                  <w:marBottom w:val="0"/>
                  <w:divBdr>
                    <w:top w:val="none" w:sz="0" w:space="0" w:color="auto"/>
                    <w:left w:val="none" w:sz="0" w:space="0" w:color="auto"/>
                    <w:bottom w:val="none" w:sz="0" w:space="0" w:color="auto"/>
                    <w:right w:val="none" w:sz="0" w:space="0" w:color="auto"/>
                  </w:divBdr>
                </w:div>
                <w:div w:id="424768396">
                  <w:marLeft w:val="0"/>
                  <w:marRight w:val="0"/>
                  <w:marTop w:val="0"/>
                  <w:marBottom w:val="0"/>
                  <w:divBdr>
                    <w:top w:val="none" w:sz="0" w:space="0" w:color="auto"/>
                    <w:left w:val="none" w:sz="0" w:space="0" w:color="auto"/>
                    <w:bottom w:val="none" w:sz="0" w:space="0" w:color="auto"/>
                    <w:right w:val="none" w:sz="0" w:space="0" w:color="auto"/>
                  </w:divBdr>
                </w:div>
                <w:div w:id="1574505312">
                  <w:marLeft w:val="0"/>
                  <w:marRight w:val="0"/>
                  <w:marTop w:val="0"/>
                  <w:marBottom w:val="0"/>
                  <w:divBdr>
                    <w:top w:val="none" w:sz="0" w:space="0" w:color="auto"/>
                    <w:left w:val="none" w:sz="0" w:space="0" w:color="auto"/>
                    <w:bottom w:val="none" w:sz="0" w:space="0" w:color="auto"/>
                    <w:right w:val="none" w:sz="0" w:space="0" w:color="auto"/>
                  </w:divBdr>
                </w:div>
                <w:div w:id="1579243483">
                  <w:marLeft w:val="0"/>
                  <w:marRight w:val="0"/>
                  <w:marTop w:val="0"/>
                  <w:marBottom w:val="0"/>
                  <w:divBdr>
                    <w:top w:val="none" w:sz="0" w:space="0" w:color="auto"/>
                    <w:left w:val="none" w:sz="0" w:space="0" w:color="auto"/>
                    <w:bottom w:val="none" w:sz="0" w:space="0" w:color="auto"/>
                    <w:right w:val="none" w:sz="0" w:space="0" w:color="auto"/>
                  </w:divBdr>
                </w:div>
                <w:div w:id="17318913">
                  <w:marLeft w:val="0"/>
                  <w:marRight w:val="0"/>
                  <w:marTop w:val="0"/>
                  <w:marBottom w:val="0"/>
                  <w:divBdr>
                    <w:top w:val="none" w:sz="0" w:space="0" w:color="auto"/>
                    <w:left w:val="none" w:sz="0" w:space="0" w:color="auto"/>
                    <w:bottom w:val="none" w:sz="0" w:space="0" w:color="auto"/>
                    <w:right w:val="none" w:sz="0" w:space="0" w:color="auto"/>
                  </w:divBdr>
                </w:div>
                <w:div w:id="1929345684">
                  <w:marLeft w:val="0"/>
                  <w:marRight w:val="0"/>
                  <w:marTop w:val="0"/>
                  <w:marBottom w:val="0"/>
                  <w:divBdr>
                    <w:top w:val="none" w:sz="0" w:space="0" w:color="auto"/>
                    <w:left w:val="none" w:sz="0" w:space="0" w:color="auto"/>
                    <w:bottom w:val="none" w:sz="0" w:space="0" w:color="auto"/>
                    <w:right w:val="none" w:sz="0" w:space="0" w:color="auto"/>
                  </w:divBdr>
                </w:div>
                <w:div w:id="993146991">
                  <w:marLeft w:val="0"/>
                  <w:marRight w:val="0"/>
                  <w:marTop w:val="0"/>
                  <w:marBottom w:val="0"/>
                  <w:divBdr>
                    <w:top w:val="none" w:sz="0" w:space="0" w:color="auto"/>
                    <w:left w:val="none" w:sz="0" w:space="0" w:color="auto"/>
                    <w:bottom w:val="none" w:sz="0" w:space="0" w:color="auto"/>
                    <w:right w:val="none" w:sz="0" w:space="0" w:color="auto"/>
                  </w:divBdr>
                </w:div>
                <w:div w:id="467090060">
                  <w:marLeft w:val="0"/>
                  <w:marRight w:val="0"/>
                  <w:marTop w:val="0"/>
                  <w:marBottom w:val="0"/>
                  <w:divBdr>
                    <w:top w:val="none" w:sz="0" w:space="0" w:color="auto"/>
                    <w:left w:val="none" w:sz="0" w:space="0" w:color="auto"/>
                    <w:bottom w:val="none" w:sz="0" w:space="0" w:color="auto"/>
                    <w:right w:val="none" w:sz="0" w:space="0" w:color="auto"/>
                  </w:divBdr>
                </w:div>
                <w:div w:id="423887756">
                  <w:marLeft w:val="0"/>
                  <w:marRight w:val="0"/>
                  <w:marTop w:val="0"/>
                  <w:marBottom w:val="0"/>
                  <w:divBdr>
                    <w:top w:val="none" w:sz="0" w:space="0" w:color="auto"/>
                    <w:left w:val="none" w:sz="0" w:space="0" w:color="auto"/>
                    <w:bottom w:val="none" w:sz="0" w:space="0" w:color="auto"/>
                    <w:right w:val="none" w:sz="0" w:space="0" w:color="auto"/>
                  </w:divBdr>
                </w:div>
                <w:div w:id="225075290">
                  <w:marLeft w:val="0"/>
                  <w:marRight w:val="0"/>
                  <w:marTop w:val="0"/>
                  <w:marBottom w:val="0"/>
                  <w:divBdr>
                    <w:top w:val="none" w:sz="0" w:space="0" w:color="auto"/>
                    <w:left w:val="none" w:sz="0" w:space="0" w:color="auto"/>
                    <w:bottom w:val="none" w:sz="0" w:space="0" w:color="auto"/>
                    <w:right w:val="none" w:sz="0" w:space="0" w:color="auto"/>
                  </w:divBdr>
                </w:div>
                <w:div w:id="220482407">
                  <w:marLeft w:val="0"/>
                  <w:marRight w:val="0"/>
                  <w:marTop w:val="0"/>
                  <w:marBottom w:val="0"/>
                  <w:divBdr>
                    <w:top w:val="none" w:sz="0" w:space="0" w:color="auto"/>
                    <w:left w:val="none" w:sz="0" w:space="0" w:color="auto"/>
                    <w:bottom w:val="none" w:sz="0" w:space="0" w:color="auto"/>
                    <w:right w:val="none" w:sz="0" w:space="0" w:color="auto"/>
                  </w:divBdr>
                </w:div>
                <w:div w:id="1483153065">
                  <w:marLeft w:val="0"/>
                  <w:marRight w:val="0"/>
                  <w:marTop w:val="0"/>
                  <w:marBottom w:val="0"/>
                  <w:divBdr>
                    <w:top w:val="none" w:sz="0" w:space="0" w:color="auto"/>
                    <w:left w:val="none" w:sz="0" w:space="0" w:color="auto"/>
                    <w:bottom w:val="none" w:sz="0" w:space="0" w:color="auto"/>
                    <w:right w:val="none" w:sz="0" w:space="0" w:color="auto"/>
                  </w:divBdr>
                </w:div>
                <w:div w:id="1088188210">
                  <w:marLeft w:val="0"/>
                  <w:marRight w:val="0"/>
                  <w:marTop w:val="0"/>
                  <w:marBottom w:val="0"/>
                  <w:divBdr>
                    <w:top w:val="none" w:sz="0" w:space="0" w:color="auto"/>
                    <w:left w:val="none" w:sz="0" w:space="0" w:color="auto"/>
                    <w:bottom w:val="none" w:sz="0" w:space="0" w:color="auto"/>
                    <w:right w:val="none" w:sz="0" w:space="0" w:color="auto"/>
                  </w:divBdr>
                </w:div>
                <w:div w:id="220598769">
                  <w:marLeft w:val="0"/>
                  <w:marRight w:val="0"/>
                  <w:marTop w:val="0"/>
                  <w:marBottom w:val="0"/>
                  <w:divBdr>
                    <w:top w:val="none" w:sz="0" w:space="0" w:color="auto"/>
                    <w:left w:val="none" w:sz="0" w:space="0" w:color="auto"/>
                    <w:bottom w:val="none" w:sz="0" w:space="0" w:color="auto"/>
                    <w:right w:val="none" w:sz="0" w:space="0" w:color="auto"/>
                  </w:divBdr>
                </w:div>
                <w:div w:id="1272207935">
                  <w:marLeft w:val="0"/>
                  <w:marRight w:val="0"/>
                  <w:marTop w:val="0"/>
                  <w:marBottom w:val="0"/>
                  <w:divBdr>
                    <w:top w:val="none" w:sz="0" w:space="0" w:color="auto"/>
                    <w:left w:val="none" w:sz="0" w:space="0" w:color="auto"/>
                    <w:bottom w:val="none" w:sz="0" w:space="0" w:color="auto"/>
                    <w:right w:val="none" w:sz="0" w:space="0" w:color="auto"/>
                  </w:divBdr>
                </w:div>
                <w:div w:id="1484662833">
                  <w:marLeft w:val="0"/>
                  <w:marRight w:val="0"/>
                  <w:marTop w:val="0"/>
                  <w:marBottom w:val="0"/>
                  <w:divBdr>
                    <w:top w:val="none" w:sz="0" w:space="0" w:color="auto"/>
                    <w:left w:val="none" w:sz="0" w:space="0" w:color="auto"/>
                    <w:bottom w:val="none" w:sz="0" w:space="0" w:color="auto"/>
                    <w:right w:val="none" w:sz="0" w:space="0" w:color="auto"/>
                  </w:divBdr>
                </w:div>
                <w:div w:id="1649629711">
                  <w:marLeft w:val="0"/>
                  <w:marRight w:val="0"/>
                  <w:marTop w:val="0"/>
                  <w:marBottom w:val="0"/>
                  <w:divBdr>
                    <w:top w:val="none" w:sz="0" w:space="0" w:color="auto"/>
                    <w:left w:val="none" w:sz="0" w:space="0" w:color="auto"/>
                    <w:bottom w:val="none" w:sz="0" w:space="0" w:color="auto"/>
                    <w:right w:val="none" w:sz="0" w:space="0" w:color="auto"/>
                  </w:divBdr>
                </w:div>
                <w:div w:id="1353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0596">
          <w:marLeft w:val="0"/>
          <w:marRight w:val="0"/>
          <w:marTop w:val="0"/>
          <w:marBottom w:val="0"/>
          <w:divBdr>
            <w:top w:val="none" w:sz="0" w:space="0" w:color="auto"/>
            <w:left w:val="none" w:sz="0" w:space="0" w:color="auto"/>
            <w:bottom w:val="none" w:sz="0" w:space="0" w:color="auto"/>
            <w:right w:val="none" w:sz="0" w:space="0" w:color="auto"/>
          </w:divBdr>
        </w:div>
        <w:div w:id="1696737165">
          <w:marLeft w:val="0"/>
          <w:marRight w:val="0"/>
          <w:marTop w:val="0"/>
          <w:marBottom w:val="0"/>
          <w:divBdr>
            <w:top w:val="none" w:sz="0" w:space="0" w:color="auto"/>
            <w:left w:val="none" w:sz="0" w:space="0" w:color="auto"/>
            <w:bottom w:val="none" w:sz="0" w:space="0" w:color="auto"/>
            <w:right w:val="none" w:sz="0" w:space="0" w:color="auto"/>
          </w:divBdr>
        </w:div>
        <w:div w:id="1441103498">
          <w:marLeft w:val="0"/>
          <w:marRight w:val="0"/>
          <w:marTop w:val="0"/>
          <w:marBottom w:val="0"/>
          <w:divBdr>
            <w:top w:val="none" w:sz="0" w:space="0" w:color="auto"/>
            <w:left w:val="none" w:sz="0" w:space="0" w:color="auto"/>
            <w:bottom w:val="none" w:sz="0" w:space="0" w:color="auto"/>
            <w:right w:val="none" w:sz="0" w:space="0" w:color="auto"/>
          </w:divBdr>
        </w:div>
        <w:div w:id="720057157">
          <w:marLeft w:val="0"/>
          <w:marRight w:val="0"/>
          <w:marTop w:val="0"/>
          <w:marBottom w:val="0"/>
          <w:divBdr>
            <w:top w:val="none" w:sz="0" w:space="0" w:color="auto"/>
            <w:left w:val="none" w:sz="0" w:space="0" w:color="auto"/>
            <w:bottom w:val="none" w:sz="0" w:space="0" w:color="auto"/>
            <w:right w:val="none" w:sz="0" w:space="0" w:color="auto"/>
          </w:divBdr>
        </w:div>
        <w:div w:id="1892812910">
          <w:marLeft w:val="0"/>
          <w:marRight w:val="0"/>
          <w:marTop w:val="0"/>
          <w:marBottom w:val="0"/>
          <w:divBdr>
            <w:top w:val="none" w:sz="0" w:space="0" w:color="auto"/>
            <w:left w:val="none" w:sz="0" w:space="0" w:color="auto"/>
            <w:bottom w:val="none" w:sz="0" w:space="0" w:color="auto"/>
            <w:right w:val="none" w:sz="0" w:space="0" w:color="auto"/>
          </w:divBdr>
        </w:div>
        <w:div w:id="1579707433">
          <w:marLeft w:val="0"/>
          <w:marRight w:val="0"/>
          <w:marTop w:val="0"/>
          <w:marBottom w:val="0"/>
          <w:divBdr>
            <w:top w:val="none" w:sz="0" w:space="0" w:color="auto"/>
            <w:left w:val="none" w:sz="0" w:space="0" w:color="auto"/>
            <w:bottom w:val="none" w:sz="0" w:space="0" w:color="auto"/>
            <w:right w:val="none" w:sz="0" w:space="0" w:color="auto"/>
          </w:divBdr>
        </w:div>
        <w:div w:id="63181882">
          <w:marLeft w:val="0"/>
          <w:marRight w:val="0"/>
          <w:marTop w:val="0"/>
          <w:marBottom w:val="0"/>
          <w:divBdr>
            <w:top w:val="none" w:sz="0" w:space="0" w:color="auto"/>
            <w:left w:val="none" w:sz="0" w:space="0" w:color="auto"/>
            <w:bottom w:val="none" w:sz="0" w:space="0" w:color="auto"/>
            <w:right w:val="none" w:sz="0" w:space="0" w:color="auto"/>
          </w:divBdr>
        </w:div>
        <w:div w:id="294141749">
          <w:marLeft w:val="0"/>
          <w:marRight w:val="0"/>
          <w:marTop w:val="0"/>
          <w:marBottom w:val="0"/>
          <w:divBdr>
            <w:top w:val="none" w:sz="0" w:space="0" w:color="auto"/>
            <w:left w:val="none" w:sz="0" w:space="0" w:color="auto"/>
            <w:bottom w:val="none" w:sz="0" w:space="0" w:color="auto"/>
            <w:right w:val="none" w:sz="0" w:space="0" w:color="auto"/>
          </w:divBdr>
        </w:div>
        <w:div w:id="1658220619">
          <w:marLeft w:val="0"/>
          <w:marRight w:val="0"/>
          <w:marTop w:val="0"/>
          <w:marBottom w:val="0"/>
          <w:divBdr>
            <w:top w:val="none" w:sz="0" w:space="0" w:color="auto"/>
            <w:left w:val="none" w:sz="0" w:space="0" w:color="auto"/>
            <w:bottom w:val="none" w:sz="0" w:space="0" w:color="auto"/>
            <w:right w:val="none" w:sz="0" w:space="0" w:color="auto"/>
          </w:divBdr>
        </w:div>
        <w:div w:id="137769808">
          <w:marLeft w:val="0"/>
          <w:marRight w:val="0"/>
          <w:marTop w:val="0"/>
          <w:marBottom w:val="0"/>
          <w:divBdr>
            <w:top w:val="none" w:sz="0" w:space="0" w:color="auto"/>
            <w:left w:val="none" w:sz="0" w:space="0" w:color="auto"/>
            <w:bottom w:val="none" w:sz="0" w:space="0" w:color="auto"/>
            <w:right w:val="none" w:sz="0" w:space="0" w:color="auto"/>
          </w:divBdr>
        </w:div>
        <w:div w:id="587347729">
          <w:marLeft w:val="0"/>
          <w:marRight w:val="0"/>
          <w:marTop w:val="0"/>
          <w:marBottom w:val="0"/>
          <w:divBdr>
            <w:top w:val="none" w:sz="0" w:space="0" w:color="auto"/>
            <w:left w:val="none" w:sz="0" w:space="0" w:color="auto"/>
            <w:bottom w:val="none" w:sz="0" w:space="0" w:color="auto"/>
            <w:right w:val="none" w:sz="0" w:space="0" w:color="auto"/>
          </w:divBdr>
        </w:div>
        <w:div w:id="463354570">
          <w:marLeft w:val="0"/>
          <w:marRight w:val="0"/>
          <w:marTop w:val="0"/>
          <w:marBottom w:val="0"/>
          <w:divBdr>
            <w:top w:val="none" w:sz="0" w:space="0" w:color="auto"/>
            <w:left w:val="none" w:sz="0" w:space="0" w:color="auto"/>
            <w:bottom w:val="none" w:sz="0" w:space="0" w:color="auto"/>
            <w:right w:val="none" w:sz="0" w:space="0" w:color="auto"/>
          </w:divBdr>
        </w:div>
        <w:div w:id="2101288215">
          <w:marLeft w:val="0"/>
          <w:marRight w:val="0"/>
          <w:marTop w:val="0"/>
          <w:marBottom w:val="0"/>
          <w:divBdr>
            <w:top w:val="none" w:sz="0" w:space="0" w:color="auto"/>
            <w:left w:val="none" w:sz="0" w:space="0" w:color="auto"/>
            <w:bottom w:val="none" w:sz="0" w:space="0" w:color="auto"/>
            <w:right w:val="none" w:sz="0" w:space="0" w:color="auto"/>
          </w:divBdr>
        </w:div>
      </w:divsChild>
    </w:div>
    <w:div w:id="564681228">
      <w:bodyDiv w:val="1"/>
      <w:marLeft w:val="0"/>
      <w:marRight w:val="0"/>
      <w:marTop w:val="0"/>
      <w:marBottom w:val="0"/>
      <w:divBdr>
        <w:top w:val="none" w:sz="0" w:space="0" w:color="auto"/>
        <w:left w:val="none" w:sz="0" w:space="0" w:color="auto"/>
        <w:bottom w:val="none" w:sz="0" w:space="0" w:color="auto"/>
        <w:right w:val="none" w:sz="0" w:space="0" w:color="auto"/>
      </w:divBdr>
      <w:divsChild>
        <w:div w:id="842168361">
          <w:marLeft w:val="0"/>
          <w:marRight w:val="0"/>
          <w:marTop w:val="0"/>
          <w:marBottom w:val="0"/>
          <w:divBdr>
            <w:top w:val="none" w:sz="0" w:space="0" w:color="auto"/>
            <w:left w:val="none" w:sz="0" w:space="0" w:color="auto"/>
            <w:bottom w:val="none" w:sz="0" w:space="0" w:color="auto"/>
            <w:right w:val="none" w:sz="0" w:space="0" w:color="auto"/>
          </w:divBdr>
        </w:div>
        <w:div w:id="1509249656">
          <w:marLeft w:val="0"/>
          <w:marRight w:val="0"/>
          <w:marTop w:val="0"/>
          <w:marBottom w:val="0"/>
          <w:divBdr>
            <w:top w:val="none" w:sz="0" w:space="0" w:color="auto"/>
            <w:left w:val="none" w:sz="0" w:space="0" w:color="auto"/>
            <w:bottom w:val="none" w:sz="0" w:space="0" w:color="auto"/>
            <w:right w:val="none" w:sz="0" w:space="0" w:color="auto"/>
          </w:divBdr>
        </w:div>
        <w:div w:id="1716002615">
          <w:marLeft w:val="0"/>
          <w:marRight w:val="0"/>
          <w:marTop w:val="0"/>
          <w:marBottom w:val="0"/>
          <w:divBdr>
            <w:top w:val="none" w:sz="0" w:space="0" w:color="auto"/>
            <w:left w:val="none" w:sz="0" w:space="0" w:color="auto"/>
            <w:bottom w:val="none" w:sz="0" w:space="0" w:color="auto"/>
            <w:right w:val="none" w:sz="0" w:space="0" w:color="auto"/>
          </w:divBdr>
        </w:div>
      </w:divsChild>
    </w:div>
    <w:div w:id="605625316">
      <w:bodyDiv w:val="1"/>
      <w:marLeft w:val="0"/>
      <w:marRight w:val="0"/>
      <w:marTop w:val="0"/>
      <w:marBottom w:val="0"/>
      <w:divBdr>
        <w:top w:val="none" w:sz="0" w:space="0" w:color="auto"/>
        <w:left w:val="none" w:sz="0" w:space="0" w:color="auto"/>
        <w:bottom w:val="none" w:sz="0" w:space="0" w:color="auto"/>
        <w:right w:val="none" w:sz="0" w:space="0" w:color="auto"/>
      </w:divBdr>
      <w:divsChild>
        <w:div w:id="1057902041">
          <w:marLeft w:val="0"/>
          <w:marRight w:val="0"/>
          <w:marTop w:val="0"/>
          <w:marBottom w:val="0"/>
          <w:divBdr>
            <w:top w:val="none" w:sz="0" w:space="0" w:color="auto"/>
            <w:left w:val="none" w:sz="0" w:space="0" w:color="auto"/>
            <w:bottom w:val="none" w:sz="0" w:space="0" w:color="auto"/>
            <w:right w:val="none" w:sz="0" w:space="0" w:color="auto"/>
          </w:divBdr>
          <w:divsChild>
            <w:div w:id="1709839373">
              <w:marLeft w:val="0"/>
              <w:marRight w:val="0"/>
              <w:marTop w:val="0"/>
              <w:marBottom w:val="0"/>
              <w:divBdr>
                <w:top w:val="none" w:sz="0" w:space="0" w:color="auto"/>
                <w:left w:val="none" w:sz="0" w:space="0" w:color="auto"/>
                <w:bottom w:val="none" w:sz="0" w:space="0" w:color="auto"/>
                <w:right w:val="none" w:sz="0" w:space="0" w:color="auto"/>
              </w:divBdr>
            </w:div>
            <w:div w:id="893390464">
              <w:marLeft w:val="0"/>
              <w:marRight w:val="0"/>
              <w:marTop w:val="0"/>
              <w:marBottom w:val="0"/>
              <w:divBdr>
                <w:top w:val="none" w:sz="0" w:space="0" w:color="auto"/>
                <w:left w:val="none" w:sz="0" w:space="0" w:color="auto"/>
                <w:bottom w:val="none" w:sz="0" w:space="0" w:color="auto"/>
                <w:right w:val="none" w:sz="0" w:space="0" w:color="auto"/>
              </w:divBdr>
            </w:div>
            <w:div w:id="1671834087">
              <w:marLeft w:val="0"/>
              <w:marRight w:val="0"/>
              <w:marTop w:val="0"/>
              <w:marBottom w:val="0"/>
              <w:divBdr>
                <w:top w:val="none" w:sz="0" w:space="0" w:color="auto"/>
                <w:left w:val="none" w:sz="0" w:space="0" w:color="auto"/>
                <w:bottom w:val="none" w:sz="0" w:space="0" w:color="auto"/>
                <w:right w:val="none" w:sz="0" w:space="0" w:color="auto"/>
              </w:divBdr>
            </w:div>
            <w:div w:id="3706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5848">
      <w:bodyDiv w:val="1"/>
      <w:marLeft w:val="0"/>
      <w:marRight w:val="0"/>
      <w:marTop w:val="0"/>
      <w:marBottom w:val="0"/>
      <w:divBdr>
        <w:top w:val="none" w:sz="0" w:space="0" w:color="auto"/>
        <w:left w:val="none" w:sz="0" w:space="0" w:color="auto"/>
        <w:bottom w:val="none" w:sz="0" w:space="0" w:color="auto"/>
        <w:right w:val="none" w:sz="0" w:space="0" w:color="auto"/>
      </w:divBdr>
    </w:div>
    <w:div w:id="812285755">
      <w:bodyDiv w:val="1"/>
      <w:marLeft w:val="0"/>
      <w:marRight w:val="0"/>
      <w:marTop w:val="0"/>
      <w:marBottom w:val="0"/>
      <w:divBdr>
        <w:top w:val="none" w:sz="0" w:space="0" w:color="auto"/>
        <w:left w:val="none" w:sz="0" w:space="0" w:color="auto"/>
        <w:bottom w:val="none" w:sz="0" w:space="0" w:color="auto"/>
        <w:right w:val="none" w:sz="0" w:space="0" w:color="auto"/>
      </w:divBdr>
      <w:divsChild>
        <w:div w:id="1684044813">
          <w:marLeft w:val="0"/>
          <w:marRight w:val="0"/>
          <w:marTop w:val="0"/>
          <w:marBottom w:val="0"/>
          <w:divBdr>
            <w:top w:val="none" w:sz="0" w:space="0" w:color="auto"/>
            <w:left w:val="none" w:sz="0" w:space="0" w:color="auto"/>
            <w:bottom w:val="none" w:sz="0" w:space="0" w:color="auto"/>
            <w:right w:val="none" w:sz="0" w:space="0" w:color="auto"/>
          </w:divBdr>
          <w:divsChild>
            <w:div w:id="1851793286">
              <w:marLeft w:val="0"/>
              <w:marRight w:val="0"/>
              <w:marTop w:val="0"/>
              <w:marBottom w:val="0"/>
              <w:divBdr>
                <w:top w:val="none" w:sz="0" w:space="0" w:color="auto"/>
                <w:left w:val="none" w:sz="0" w:space="0" w:color="auto"/>
                <w:bottom w:val="none" w:sz="0" w:space="0" w:color="auto"/>
                <w:right w:val="none" w:sz="0" w:space="0" w:color="auto"/>
              </w:divBdr>
            </w:div>
            <w:div w:id="1719474044">
              <w:marLeft w:val="0"/>
              <w:marRight w:val="0"/>
              <w:marTop w:val="0"/>
              <w:marBottom w:val="0"/>
              <w:divBdr>
                <w:top w:val="none" w:sz="0" w:space="0" w:color="auto"/>
                <w:left w:val="none" w:sz="0" w:space="0" w:color="auto"/>
                <w:bottom w:val="none" w:sz="0" w:space="0" w:color="auto"/>
                <w:right w:val="none" w:sz="0" w:space="0" w:color="auto"/>
              </w:divBdr>
            </w:div>
            <w:div w:id="241914466">
              <w:marLeft w:val="0"/>
              <w:marRight w:val="0"/>
              <w:marTop w:val="0"/>
              <w:marBottom w:val="0"/>
              <w:divBdr>
                <w:top w:val="none" w:sz="0" w:space="0" w:color="auto"/>
                <w:left w:val="none" w:sz="0" w:space="0" w:color="auto"/>
                <w:bottom w:val="none" w:sz="0" w:space="0" w:color="auto"/>
                <w:right w:val="none" w:sz="0" w:space="0" w:color="auto"/>
              </w:divBdr>
            </w:div>
            <w:div w:id="131756811">
              <w:marLeft w:val="0"/>
              <w:marRight w:val="0"/>
              <w:marTop w:val="0"/>
              <w:marBottom w:val="0"/>
              <w:divBdr>
                <w:top w:val="none" w:sz="0" w:space="0" w:color="auto"/>
                <w:left w:val="none" w:sz="0" w:space="0" w:color="auto"/>
                <w:bottom w:val="none" w:sz="0" w:space="0" w:color="auto"/>
                <w:right w:val="none" w:sz="0" w:space="0" w:color="auto"/>
              </w:divBdr>
            </w:div>
            <w:div w:id="250164067">
              <w:marLeft w:val="0"/>
              <w:marRight w:val="0"/>
              <w:marTop w:val="0"/>
              <w:marBottom w:val="0"/>
              <w:divBdr>
                <w:top w:val="none" w:sz="0" w:space="0" w:color="auto"/>
                <w:left w:val="none" w:sz="0" w:space="0" w:color="auto"/>
                <w:bottom w:val="none" w:sz="0" w:space="0" w:color="auto"/>
                <w:right w:val="none" w:sz="0" w:space="0" w:color="auto"/>
              </w:divBdr>
            </w:div>
            <w:div w:id="1835562762">
              <w:marLeft w:val="0"/>
              <w:marRight w:val="0"/>
              <w:marTop w:val="0"/>
              <w:marBottom w:val="0"/>
              <w:divBdr>
                <w:top w:val="none" w:sz="0" w:space="0" w:color="auto"/>
                <w:left w:val="none" w:sz="0" w:space="0" w:color="auto"/>
                <w:bottom w:val="none" w:sz="0" w:space="0" w:color="auto"/>
                <w:right w:val="none" w:sz="0" w:space="0" w:color="auto"/>
              </w:divBdr>
            </w:div>
            <w:div w:id="1603028972">
              <w:marLeft w:val="0"/>
              <w:marRight w:val="0"/>
              <w:marTop w:val="0"/>
              <w:marBottom w:val="0"/>
              <w:divBdr>
                <w:top w:val="none" w:sz="0" w:space="0" w:color="auto"/>
                <w:left w:val="none" w:sz="0" w:space="0" w:color="auto"/>
                <w:bottom w:val="none" w:sz="0" w:space="0" w:color="auto"/>
                <w:right w:val="none" w:sz="0" w:space="0" w:color="auto"/>
              </w:divBdr>
            </w:div>
            <w:div w:id="1047097450">
              <w:marLeft w:val="0"/>
              <w:marRight w:val="0"/>
              <w:marTop w:val="0"/>
              <w:marBottom w:val="0"/>
              <w:divBdr>
                <w:top w:val="none" w:sz="0" w:space="0" w:color="auto"/>
                <w:left w:val="none" w:sz="0" w:space="0" w:color="auto"/>
                <w:bottom w:val="none" w:sz="0" w:space="0" w:color="auto"/>
                <w:right w:val="none" w:sz="0" w:space="0" w:color="auto"/>
              </w:divBdr>
            </w:div>
            <w:div w:id="984893436">
              <w:marLeft w:val="0"/>
              <w:marRight w:val="0"/>
              <w:marTop w:val="0"/>
              <w:marBottom w:val="0"/>
              <w:divBdr>
                <w:top w:val="none" w:sz="0" w:space="0" w:color="auto"/>
                <w:left w:val="none" w:sz="0" w:space="0" w:color="auto"/>
                <w:bottom w:val="none" w:sz="0" w:space="0" w:color="auto"/>
                <w:right w:val="none" w:sz="0" w:space="0" w:color="auto"/>
              </w:divBdr>
            </w:div>
            <w:div w:id="1022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344">
      <w:bodyDiv w:val="1"/>
      <w:marLeft w:val="0"/>
      <w:marRight w:val="0"/>
      <w:marTop w:val="0"/>
      <w:marBottom w:val="0"/>
      <w:divBdr>
        <w:top w:val="none" w:sz="0" w:space="0" w:color="auto"/>
        <w:left w:val="none" w:sz="0" w:space="0" w:color="auto"/>
        <w:bottom w:val="none" w:sz="0" w:space="0" w:color="auto"/>
        <w:right w:val="none" w:sz="0" w:space="0" w:color="auto"/>
      </w:divBdr>
      <w:divsChild>
        <w:div w:id="695346700">
          <w:marLeft w:val="0"/>
          <w:marRight w:val="0"/>
          <w:marTop w:val="0"/>
          <w:marBottom w:val="0"/>
          <w:divBdr>
            <w:top w:val="none" w:sz="0" w:space="0" w:color="auto"/>
            <w:left w:val="none" w:sz="0" w:space="0" w:color="auto"/>
            <w:bottom w:val="none" w:sz="0" w:space="0" w:color="auto"/>
            <w:right w:val="none" w:sz="0" w:space="0" w:color="auto"/>
          </w:divBdr>
          <w:divsChild>
            <w:div w:id="18392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6962">
      <w:bodyDiv w:val="1"/>
      <w:marLeft w:val="0"/>
      <w:marRight w:val="0"/>
      <w:marTop w:val="0"/>
      <w:marBottom w:val="0"/>
      <w:divBdr>
        <w:top w:val="none" w:sz="0" w:space="0" w:color="auto"/>
        <w:left w:val="none" w:sz="0" w:space="0" w:color="auto"/>
        <w:bottom w:val="none" w:sz="0" w:space="0" w:color="auto"/>
        <w:right w:val="none" w:sz="0" w:space="0" w:color="auto"/>
      </w:divBdr>
      <w:divsChild>
        <w:div w:id="385565979">
          <w:marLeft w:val="0"/>
          <w:marRight w:val="0"/>
          <w:marTop w:val="0"/>
          <w:marBottom w:val="0"/>
          <w:divBdr>
            <w:top w:val="none" w:sz="0" w:space="0" w:color="auto"/>
            <w:left w:val="none" w:sz="0" w:space="0" w:color="auto"/>
            <w:bottom w:val="none" w:sz="0" w:space="0" w:color="auto"/>
            <w:right w:val="none" w:sz="0" w:space="0" w:color="auto"/>
          </w:divBdr>
          <w:divsChild>
            <w:div w:id="2074888366">
              <w:marLeft w:val="0"/>
              <w:marRight w:val="0"/>
              <w:marTop w:val="0"/>
              <w:marBottom w:val="0"/>
              <w:divBdr>
                <w:top w:val="none" w:sz="0" w:space="0" w:color="auto"/>
                <w:left w:val="none" w:sz="0" w:space="0" w:color="auto"/>
                <w:bottom w:val="none" w:sz="0" w:space="0" w:color="auto"/>
                <w:right w:val="none" w:sz="0" w:space="0" w:color="auto"/>
              </w:divBdr>
            </w:div>
            <w:div w:id="1311134389">
              <w:marLeft w:val="0"/>
              <w:marRight w:val="0"/>
              <w:marTop w:val="0"/>
              <w:marBottom w:val="0"/>
              <w:divBdr>
                <w:top w:val="none" w:sz="0" w:space="0" w:color="auto"/>
                <w:left w:val="none" w:sz="0" w:space="0" w:color="auto"/>
                <w:bottom w:val="none" w:sz="0" w:space="0" w:color="auto"/>
                <w:right w:val="none" w:sz="0" w:space="0" w:color="auto"/>
              </w:divBdr>
            </w:div>
            <w:div w:id="2132939232">
              <w:marLeft w:val="0"/>
              <w:marRight w:val="0"/>
              <w:marTop w:val="0"/>
              <w:marBottom w:val="0"/>
              <w:divBdr>
                <w:top w:val="none" w:sz="0" w:space="0" w:color="auto"/>
                <w:left w:val="none" w:sz="0" w:space="0" w:color="auto"/>
                <w:bottom w:val="none" w:sz="0" w:space="0" w:color="auto"/>
                <w:right w:val="none" w:sz="0" w:space="0" w:color="auto"/>
              </w:divBdr>
            </w:div>
            <w:div w:id="1070620118">
              <w:marLeft w:val="0"/>
              <w:marRight w:val="0"/>
              <w:marTop w:val="0"/>
              <w:marBottom w:val="0"/>
              <w:divBdr>
                <w:top w:val="none" w:sz="0" w:space="0" w:color="auto"/>
                <w:left w:val="none" w:sz="0" w:space="0" w:color="auto"/>
                <w:bottom w:val="none" w:sz="0" w:space="0" w:color="auto"/>
                <w:right w:val="none" w:sz="0" w:space="0" w:color="auto"/>
              </w:divBdr>
            </w:div>
            <w:div w:id="224294775">
              <w:marLeft w:val="0"/>
              <w:marRight w:val="0"/>
              <w:marTop w:val="0"/>
              <w:marBottom w:val="0"/>
              <w:divBdr>
                <w:top w:val="none" w:sz="0" w:space="0" w:color="auto"/>
                <w:left w:val="none" w:sz="0" w:space="0" w:color="auto"/>
                <w:bottom w:val="none" w:sz="0" w:space="0" w:color="auto"/>
                <w:right w:val="none" w:sz="0" w:space="0" w:color="auto"/>
              </w:divBdr>
            </w:div>
            <w:div w:id="9734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197">
      <w:bodyDiv w:val="1"/>
      <w:marLeft w:val="0"/>
      <w:marRight w:val="0"/>
      <w:marTop w:val="0"/>
      <w:marBottom w:val="0"/>
      <w:divBdr>
        <w:top w:val="none" w:sz="0" w:space="0" w:color="auto"/>
        <w:left w:val="none" w:sz="0" w:space="0" w:color="auto"/>
        <w:bottom w:val="none" w:sz="0" w:space="0" w:color="auto"/>
        <w:right w:val="none" w:sz="0" w:space="0" w:color="auto"/>
      </w:divBdr>
    </w:div>
    <w:div w:id="1043479543">
      <w:bodyDiv w:val="1"/>
      <w:marLeft w:val="0"/>
      <w:marRight w:val="0"/>
      <w:marTop w:val="0"/>
      <w:marBottom w:val="0"/>
      <w:divBdr>
        <w:top w:val="none" w:sz="0" w:space="0" w:color="auto"/>
        <w:left w:val="none" w:sz="0" w:space="0" w:color="auto"/>
        <w:bottom w:val="none" w:sz="0" w:space="0" w:color="auto"/>
        <w:right w:val="none" w:sz="0" w:space="0" w:color="auto"/>
      </w:divBdr>
      <w:divsChild>
        <w:div w:id="1473211454">
          <w:marLeft w:val="0"/>
          <w:marRight w:val="0"/>
          <w:marTop w:val="0"/>
          <w:marBottom w:val="0"/>
          <w:divBdr>
            <w:top w:val="none" w:sz="0" w:space="0" w:color="auto"/>
            <w:left w:val="none" w:sz="0" w:space="0" w:color="auto"/>
            <w:bottom w:val="none" w:sz="0" w:space="0" w:color="auto"/>
            <w:right w:val="none" w:sz="0" w:space="0" w:color="auto"/>
          </w:divBdr>
        </w:div>
        <w:div w:id="984312801">
          <w:marLeft w:val="0"/>
          <w:marRight w:val="0"/>
          <w:marTop w:val="0"/>
          <w:marBottom w:val="0"/>
          <w:divBdr>
            <w:top w:val="none" w:sz="0" w:space="0" w:color="auto"/>
            <w:left w:val="none" w:sz="0" w:space="0" w:color="auto"/>
            <w:bottom w:val="none" w:sz="0" w:space="0" w:color="auto"/>
            <w:right w:val="none" w:sz="0" w:space="0" w:color="auto"/>
          </w:divBdr>
        </w:div>
        <w:div w:id="1358114486">
          <w:marLeft w:val="0"/>
          <w:marRight w:val="0"/>
          <w:marTop w:val="0"/>
          <w:marBottom w:val="0"/>
          <w:divBdr>
            <w:top w:val="none" w:sz="0" w:space="0" w:color="auto"/>
            <w:left w:val="none" w:sz="0" w:space="0" w:color="auto"/>
            <w:bottom w:val="none" w:sz="0" w:space="0" w:color="auto"/>
            <w:right w:val="none" w:sz="0" w:space="0" w:color="auto"/>
          </w:divBdr>
        </w:div>
        <w:div w:id="601840318">
          <w:marLeft w:val="0"/>
          <w:marRight w:val="0"/>
          <w:marTop w:val="0"/>
          <w:marBottom w:val="0"/>
          <w:divBdr>
            <w:top w:val="none" w:sz="0" w:space="0" w:color="auto"/>
            <w:left w:val="none" w:sz="0" w:space="0" w:color="auto"/>
            <w:bottom w:val="none" w:sz="0" w:space="0" w:color="auto"/>
            <w:right w:val="none" w:sz="0" w:space="0" w:color="auto"/>
          </w:divBdr>
        </w:div>
        <w:div w:id="1314484904">
          <w:marLeft w:val="0"/>
          <w:marRight w:val="0"/>
          <w:marTop w:val="0"/>
          <w:marBottom w:val="0"/>
          <w:divBdr>
            <w:top w:val="none" w:sz="0" w:space="0" w:color="auto"/>
            <w:left w:val="none" w:sz="0" w:space="0" w:color="auto"/>
            <w:bottom w:val="none" w:sz="0" w:space="0" w:color="auto"/>
            <w:right w:val="none" w:sz="0" w:space="0" w:color="auto"/>
          </w:divBdr>
        </w:div>
        <w:div w:id="1247492801">
          <w:marLeft w:val="0"/>
          <w:marRight w:val="0"/>
          <w:marTop w:val="0"/>
          <w:marBottom w:val="0"/>
          <w:divBdr>
            <w:top w:val="none" w:sz="0" w:space="0" w:color="auto"/>
            <w:left w:val="none" w:sz="0" w:space="0" w:color="auto"/>
            <w:bottom w:val="none" w:sz="0" w:space="0" w:color="auto"/>
            <w:right w:val="none" w:sz="0" w:space="0" w:color="auto"/>
          </w:divBdr>
        </w:div>
        <w:div w:id="714433440">
          <w:marLeft w:val="0"/>
          <w:marRight w:val="0"/>
          <w:marTop w:val="0"/>
          <w:marBottom w:val="0"/>
          <w:divBdr>
            <w:top w:val="none" w:sz="0" w:space="0" w:color="auto"/>
            <w:left w:val="none" w:sz="0" w:space="0" w:color="auto"/>
            <w:bottom w:val="none" w:sz="0" w:space="0" w:color="auto"/>
            <w:right w:val="none" w:sz="0" w:space="0" w:color="auto"/>
          </w:divBdr>
        </w:div>
        <w:div w:id="368458924">
          <w:marLeft w:val="0"/>
          <w:marRight w:val="0"/>
          <w:marTop w:val="0"/>
          <w:marBottom w:val="0"/>
          <w:divBdr>
            <w:top w:val="none" w:sz="0" w:space="0" w:color="auto"/>
            <w:left w:val="none" w:sz="0" w:space="0" w:color="auto"/>
            <w:bottom w:val="none" w:sz="0" w:space="0" w:color="auto"/>
            <w:right w:val="none" w:sz="0" w:space="0" w:color="auto"/>
          </w:divBdr>
        </w:div>
        <w:div w:id="946352078">
          <w:marLeft w:val="0"/>
          <w:marRight w:val="0"/>
          <w:marTop w:val="0"/>
          <w:marBottom w:val="0"/>
          <w:divBdr>
            <w:top w:val="none" w:sz="0" w:space="0" w:color="auto"/>
            <w:left w:val="none" w:sz="0" w:space="0" w:color="auto"/>
            <w:bottom w:val="none" w:sz="0" w:space="0" w:color="auto"/>
            <w:right w:val="none" w:sz="0" w:space="0" w:color="auto"/>
          </w:divBdr>
        </w:div>
        <w:div w:id="241574395">
          <w:marLeft w:val="0"/>
          <w:marRight w:val="0"/>
          <w:marTop w:val="0"/>
          <w:marBottom w:val="0"/>
          <w:divBdr>
            <w:top w:val="none" w:sz="0" w:space="0" w:color="auto"/>
            <w:left w:val="none" w:sz="0" w:space="0" w:color="auto"/>
            <w:bottom w:val="none" w:sz="0" w:space="0" w:color="auto"/>
            <w:right w:val="none" w:sz="0" w:space="0" w:color="auto"/>
          </w:divBdr>
        </w:div>
      </w:divsChild>
    </w:div>
    <w:div w:id="1069157306">
      <w:bodyDiv w:val="1"/>
      <w:marLeft w:val="0"/>
      <w:marRight w:val="0"/>
      <w:marTop w:val="0"/>
      <w:marBottom w:val="0"/>
      <w:divBdr>
        <w:top w:val="none" w:sz="0" w:space="0" w:color="auto"/>
        <w:left w:val="none" w:sz="0" w:space="0" w:color="auto"/>
        <w:bottom w:val="none" w:sz="0" w:space="0" w:color="auto"/>
        <w:right w:val="none" w:sz="0" w:space="0" w:color="auto"/>
      </w:divBdr>
      <w:divsChild>
        <w:div w:id="1366905853">
          <w:marLeft w:val="0"/>
          <w:marRight w:val="0"/>
          <w:marTop w:val="0"/>
          <w:marBottom w:val="0"/>
          <w:divBdr>
            <w:top w:val="none" w:sz="0" w:space="0" w:color="auto"/>
            <w:left w:val="none" w:sz="0" w:space="0" w:color="auto"/>
            <w:bottom w:val="none" w:sz="0" w:space="0" w:color="auto"/>
            <w:right w:val="none" w:sz="0" w:space="0" w:color="auto"/>
          </w:divBdr>
          <w:divsChild>
            <w:div w:id="5146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6381">
      <w:bodyDiv w:val="1"/>
      <w:marLeft w:val="0"/>
      <w:marRight w:val="0"/>
      <w:marTop w:val="0"/>
      <w:marBottom w:val="0"/>
      <w:divBdr>
        <w:top w:val="none" w:sz="0" w:space="0" w:color="auto"/>
        <w:left w:val="none" w:sz="0" w:space="0" w:color="auto"/>
        <w:bottom w:val="none" w:sz="0" w:space="0" w:color="auto"/>
        <w:right w:val="none" w:sz="0" w:space="0" w:color="auto"/>
      </w:divBdr>
      <w:divsChild>
        <w:div w:id="864905382">
          <w:marLeft w:val="0"/>
          <w:marRight w:val="0"/>
          <w:marTop w:val="0"/>
          <w:marBottom w:val="0"/>
          <w:divBdr>
            <w:top w:val="none" w:sz="0" w:space="0" w:color="auto"/>
            <w:left w:val="none" w:sz="0" w:space="0" w:color="auto"/>
            <w:bottom w:val="none" w:sz="0" w:space="0" w:color="auto"/>
            <w:right w:val="none" w:sz="0" w:space="0" w:color="auto"/>
          </w:divBdr>
          <w:divsChild>
            <w:div w:id="811756434">
              <w:marLeft w:val="0"/>
              <w:marRight w:val="0"/>
              <w:marTop w:val="0"/>
              <w:marBottom w:val="0"/>
              <w:divBdr>
                <w:top w:val="none" w:sz="0" w:space="0" w:color="auto"/>
                <w:left w:val="none" w:sz="0" w:space="0" w:color="auto"/>
                <w:bottom w:val="none" w:sz="0" w:space="0" w:color="auto"/>
                <w:right w:val="none" w:sz="0" w:space="0" w:color="auto"/>
              </w:divBdr>
            </w:div>
            <w:div w:id="1673875339">
              <w:marLeft w:val="0"/>
              <w:marRight w:val="0"/>
              <w:marTop w:val="0"/>
              <w:marBottom w:val="0"/>
              <w:divBdr>
                <w:top w:val="none" w:sz="0" w:space="0" w:color="auto"/>
                <w:left w:val="none" w:sz="0" w:space="0" w:color="auto"/>
                <w:bottom w:val="none" w:sz="0" w:space="0" w:color="auto"/>
                <w:right w:val="none" w:sz="0" w:space="0" w:color="auto"/>
              </w:divBdr>
            </w:div>
            <w:div w:id="538014545">
              <w:marLeft w:val="0"/>
              <w:marRight w:val="0"/>
              <w:marTop w:val="0"/>
              <w:marBottom w:val="0"/>
              <w:divBdr>
                <w:top w:val="none" w:sz="0" w:space="0" w:color="auto"/>
                <w:left w:val="none" w:sz="0" w:space="0" w:color="auto"/>
                <w:bottom w:val="none" w:sz="0" w:space="0" w:color="auto"/>
                <w:right w:val="none" w:sz="0" w:space="0" w:color="auto"/>
              </w:divBdr>
            </w:div>
            <w:div w:id="581724955">
              <w:marLeft w:val="0"/>
              <w:marRight w:val="0"/>
              <w:marTop w:val="0"/>
              <w:marBottom w:val="0"/>
              <w:divBdr>
                <w:top w:val="none" w:sz="0" w:space="0" w:color="auto"/>
                <w:left w:val="none" w:sz="0" w:space="0" w:color="auto"/>
                <w:bottom w:val="none" w:sz="0" w:space="0" w:color="auto"/>
                <w:right w:val="none" w:sz="0" w:space="0" w:color="auto"/>
              </w:divBdr>
            </w:div>
            <w:div w:id="264701578">
              <w:marLeft w:val="0"/>
              <w:marRight w:val="0"/>
              <w:marTop w:val="0"/>
              <w:marBottom w:val="0"/>
              <w:divBdr>
                <w:top w:val="none" w:sz="0" w:space="0" w:color="auto"/>
                <w:left w:val="none" w:sz="0" w:space="0" w:color="auto"/>
                <w:bottom w:val="none" w:sz="0" w:space="0" w:color="auto"/>
                <w:right w:val="none" w:sz="0" w:space="0" w:color="auto"/>
              </w:divBdr>
            </w:div>
            <w:div w:id="1495873708">
              <w:marLeft w:val="0"/>
              <w:marRight w:val="0"/>
              <w:marTop w:val="0"/>
              <w:marBottom w:val="0"/>
              <w:divBdr>
                <w:top w:val="none" w:sz="0" w:space="0" w:color="auto"/>
                <w:left w:val="none" w:sz="0" w:space="0" w:color="auto"/>
                <w:bottom w:val="none" w:sz="0" w:space="0" w:color="auto"/>
                <w:right w:val="none" w:sz="0" w:space="0" w:color="auto"/>
              </w:divBdr>
            </w:div>
            <w:div w:id="1210075222">
              <w:marLeft w:val="0"/>
              <w:marRight w:val="0"/>
              <w:marTop w:val="0"/>
              <w:marBottom w:val="0"/>
              <w:divBdr>
                <w:top w:val="none" w:sz="0" w:space="0" w:color="auto"/>
                <w:left w:val="none" w:sz="0" w:space="0" w:color="auto"/>
                <w:bottom w:val="none" w:sz="0" w:space="0" w:color="auto"/>
                <w:right w:val="none" w:sz="0" w:space="0" w:color="auto"/>
              </w:divBdr>
            </w:div>
            <w:div w:id="997146460">
              <w:marLeft w:val="0"/>
              <w:marRight w:val="0"/>
              <w:marTop w:val="0"/>
              <w:marBottom w:val="0"/>
              <w:divBdr>
                <w:top w:val="none" w:sz="0" w:space="0" w:color="auto"/>
                <w:left w:val="none" w:sz="0" w:space="0" w:color="auto"/>
                <w:bottom w:val="none" w:sz="0" w:space="0" w:color="auto"/>
                <w:right w:val="none" w:sz="0" w:space="0" w:color="auto"/>
              </w:divBdr>
            </w:div>
            <w:div w:id="9076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3167">
      <w:bodyDiv w:val="1"/>
      <w:marLeft w:val="0"/>
      <w:marRight w:val="0"/>
      <w:marTop w:val="0"/>
      <w:marBottom w:val="0"/>
      <w:divBdr>
        <w:top w:val="none" w:sz="0" w:space="0" w:color="auto"/>
        <w:left w:val="none" w:sz="0" w:space="0" w:color="auto"/>
        <w:bottom w:val="none" w:sz="0" w:space="0" w:color="auto"/>
        <w:right w:val="none" w:sz="0" w:space="0" w:color="auto"/>
      </w:divBdr>
      <w:divsChild>
        <w:div w:id="2046051759">
          <w:marLeft w:val="0"/>
          <w:marRight w:val="0"/>
          <w:marTop w:val="0"/>
          <w:marBottom w:val="0"/>
          <w:divBdr>
            <w:top w:val="none" w:sz="0" w:space="0" w:color="auto"/>
            <w:left w:val="none" w:sz="0" w:space="0" w:color="auto"/>
            <w:bottom w:val="none" w:sz="0" w:space="0" w:color="auto"/>
            <w:right w:val="none" w:sz="0" w:space="0" w:color="auto"/>
          </w:divBdr>
        </w:div>
        <w:div w:id="1633369702">
          <w:marLeft w:val="0"/>
          <w:marRight w:val="0"/>
          <w:marTop w:val="0"/>
          <w:marBottom w:val="0"/>
          <w:divBdr>
            <w:top w:val="none" w:sz="0" w:space="0" w:color="auto"/>
            <w:left w:val="none" w:sz="0" w:space="0" w:color="auto"/>
            <w:bottom w:val="none" w:sz="0" w:space="0" w:color="auto"/>
            <w:right w:val="none" w:sz="0" w:space="0" w:color="auto"/>
          </w:divBdr>
        </w:div>
        <w:div w:id="2004241786">
          <w:marLeft w:val="0"/>
          <w:marRight w:val="0"/>
          <w:marTop w:val="0"/>
          <w:marBottom w:val="0"/>
          <w:divBdr>
            <w:top w:val="none" w:sz="0" w:space="0" w:color="auto"/>
            <w:left w:val="none" w:sz="0" w:space="0" w:color="auto"/>
            <w:bottom w:val="none" w:sz="0" w:space="0" w:color="auto"/>
            <w:right w:val="none" w:sz="0" w:space="0" w:color="auto"/>
          </w:divBdr>
        </w:div>
        <w:div w:id="1659309981">
          <w:marLeft w:val="0"/>
          <w:marRight w:val="0"/>
          <w:marTop w:val="0"/>
          <w:marBottom w:val="0"/>
          <w:divBdr>
            <w:top w:val="none" w:sz="0" w:space="0" w:color="auto"/>
            <w:left w:val="none" w:sz="0" w:space="0" w:color="auto"/>
            <w:bottom w:val="none" w:sz="0" w:space="0" w:color="auto"/>
            <w:right w:val="none" w:sz="0" w:space="0" w:color="auto"/>
          </w:divBdr>
        </w:div>
        <w:div w:id="205914179">
          <w:marLeft w:val="0"/>
          <w:marRight w:val="0"/>
          <w:marTop w:val="0"/>
          <w:marBottom w:val="0"/>
          <w:divBdr>
            <w:top w:val="none" w:sz="0" w:space="0" w:color="auto"/>
            <w:left w:val="none" w:sz="0" w:space="0" w:color="auto"/>
            <w:bottom w:val="none" w:sz="0" w:space="0" w:color="auto"/>
            <w:right w:val="none" w:sz="0" w:space="0" w:color="auto"/>
          </w:divBdr>
        </w:div>
        <w:div w:id="259408287">
          <w:marLeft w:val="0"/>
          <w:marRight w:val="0"/>
          <w:marTop w:val="0"/>
          <w:marBottom w:val="0"/>
          <w:divBdr>
            <w:top w:val="none" w:sz="0" w:space="0" w:color="auto"/>
            <w:left w:val="none" w:sz="0" w:space="0" w:color="auto"/>
            <w:bottom w:val="none" w:sz="0" w:space="0" w:color="auto"/>
            <w:right w:val="none" w:sz="0" w:space="0" w:color="auto"/>
          </w:divBdr>
        </w:div>
        <w:div w:id="448475313">
          <w:marLeft w:val="0"/>
          <w:marRight w:val="0"/>
          <w:marTop w:val="0"/>
          <w:marBottom w:val="0"/>
          <w:divBdr>
            <w:top w:val="none" w:sz="0" w:space="0" w:color="auto"/>
            <w:left w:val="none" w:sz="0" w:space="0" w:color="auto"/>
            <w:bottom w:val="none" w:sz="0" w:space="0" w:color="auto"/>
            <w:right w:val="none" w:sz="0" w:space="0" w:color="auto"/>
          </w:divBdr>
        </w:div>
        <w:div w:id="279192342">
          <w:marLeft w:val="0"/>
          <w:marRight w:val="0"/>
          <w:marTop w:val="0"/>
          <w:marBottom w:val="0"/>
          <w:divBdr>
            <w:top w:val="none" w:sz="0" w:space="0" w:color="auto"/>
            <w:left w:val="none" w:sz="0" w:space="0" w:color="auto"/>
            <w:bottom w:val="none" w:sz="0" w:space="0" w:color="auto"/>
            <w:right w:val="none" w:sz="0" w:space="0" w:color="auto"/>
          </w:divBdr>
        </w:div>
        <w:div w:id="651253732">
          <w:marLeft w:val="0"/>
          <w:marRight w:val="0"/>
          <w:marTop w:val="0"/>
          <w:marBottom w:val="0"/>
          <w:divBdr>
            <w:top w:val="none" w:sz="0" w:space="0" w:color="auto"/>
            <w:left w:val="none" w:sz="0" w:space="0" w:color="auto"/>
            <w:bottom w:val="none" w:sz="0" w:space="0" w:color="auto"/>
            <w:right w:val="none" w:sz="0" w:space="0" w:color="auto"/>
          </w:divBdr>
        </w:div>
        <w:div w:id="2012372323">
          <w:marLeft w:val="0"/>
          <w:marRight w:val="0"/>
          <w:marTop w:val="0"/>
          <w:marBottom w:val="0"/>
          <w:divBdr>
            <w:top w:val="none" w:sz="0" w:space="0" w:color="auto"/>
            <w:left w:val="none" w:sz="0" w:space="0" w:color="auto"/>
            <w:bottom w:val="none" w:sz="0" w:space="0" w:color="auto"/>
            <w:right w:val="none" w:sz="0" w:space="0" w:color="auto"/>
          </w:divBdr>
        </w:div>
        <w:div w:id="1103383161">
          <w:marLeft w:val="0"/>
          <w:marRight w:val="0"/>
          <w:marTop w:val="0"/>
          <w:marBottom w:val="0"/>
          <w:divBdr>
            <w:top w:val="none" w:sz="0" w:space="0" w:color="auto"/>
            <w:left w:val="none" w:sz="0" w:space="0" w:color="auto"/>
            <w:bottom w:val="none" w:sz="0" w:space="0" w:color="auto"/>
            <w:right w:val="none" w:sz="0" w:space="0" w:color="auto"/>
          </w:divBdr>
        </w:div>
        <w:div w:id="638461296">
          <w:marLeft w:val="0"/>
          <w:marRight w:val="0"/>
          <w:marTop w:val="0"/>
          <w:marBottom w:val="0"/>
          <w:divBdr>
            <w:top w:val="none" w:sz="0" w:space="0" w:color="auto"/>
            <w:left w:val="none" w:sz="0" w:space="0" w:color="auto"/>
            <w:bottom w:val="none" w:sz="0" w:space="0" w:color="auto"/>
            <w:right w:val="none" w:sz="0" w:space="0" w:color="auto"/>
          </w:divBdr>
        </w:div>
        <w:div w:id="989939330">
          <w:marLeft w:val="0"/>
          <w:marRight w:val="0"/>
          <w:marTop w:val="0"/>
          <w:marBottom w:val="0"/>
          <w:divBdr>
            <w:top w:val="none" w:sz="0" w:space="0" w:color="auto"/>
            <w:left w:val="none" w:sz="0" w:space="0" w:color="auto"/>
            <w:bottom w:val="none" w:sz="0" w:space="0" w:color="auto"/>
            <w:right w:val="none" w:sz="0" w:space="0" w:color="auto"/>
          </w:divBdr>
        </w:div>
        <w:div w:id="217205016">
          <w:marLeft w:val="0"/>
          <w:marRight w:val="0"/>
          <w:marTop w:val="0"/>
          <w:marBottom w:val="0"/>
          <w:divBdr>
            <w:top w:val="none" w:sz="0" w:space="0" w:color="auto"/>
            <w:left w:val="none" w:sz="0" w:space="0" w:color="auto"/>
            <w:bottom w:val="none" w:sz="0" w:space="0" w:color="auto"/>
            <w:right w:val="none" w:sz="0" w:space="0" w:color="auto"/>
          </w:divBdr>
        </w:div>
        <w:div w:id="1270043122">
          <w:marLeft w:val="0"/>
          <w:marRight w:val="0"/>
          <w:marTop w:val="0"/>
          <w:marBottom w:val="0"/>
          <w:divBdr>
            <w:top w:val="none" w:sz="0" w:space="0" w:color="auto"/>
            <w:left w:val="none" w:sz="0" w:space="0" w:color="auto"/>
            <w:bottom w:val="none" w:sz="0" w:space="0" w:color="auto"/>
            <w:right w:val="none" w:sz="0" w:space="0" w:color="auto"/>
          </w:divBdr>
        </w:div>
      </w:divsChild>
    </w:div>
    <w:div w:id="1310941749">
      <w:bodyDiv w:val="1"/>
      <w:marLeft w:val="0"/>
      <w:marRight w:val="0"/>
      <w:marTop w:val="0"/>
      <w:marBottom w:val="0"/>
      <w:divBdr>
        <w:top w:val="none" w:sz="0" w:space="0" w:color="auto"/>
        <w:left w:val="none" w:sz="0" w:space="0" w:color="auto"/>
        <w:bottom w:val="none" w:sz="0" w:space="0" w:color="auto"/>
        <w:right w:val="none" w:sz="0" w:space="0" w:color="auto"/>
      </w:divBdr>
    </w:div>
    <w:div w:id="1332755540">
      <w:bodyDiv w:val="1"/>
      <w:marLeft w:val="0"/>
      <w:marRight w:val="0"/>
      <w:marTop w:val="0"/>
      <w:marBottom w:val="0"/>
      <w:divBdr>
        <w:top w:val="none" w:sz="0" w:space="0" w:color="auto"/>
        <w:left w:val="none" w:sz="0" w:space="0" w:color="auto"/>
        <w:bottom w:val="none" w:sz="0" w:space="0" w:color="auto"/>
        <w:right w:val="none" w:sz="0" w:space="0" w:color="auto"/>
      </w:divBdr>
      <w:divsChild>
        <w:div w:id="1502743620">
          <w:marLeft w:val="0"/>
          <w:marRight w:val="0"/>
          <w:marTop w:val="0"/>
          <w:marBottom w:val="0"/>
          <w:divBdr>
            <w:top w:val="none" w:sz="0" w:space="0" w:color="auto"/>
            <w:left w:val="none" w:sz="0" w:space="0" w:color="auto"/>
            <w:bottom w:val="none" w:sz="0" w:space="0" w:color="auto"/>
            <w:right w:val="none" w:sz="0" w:space="0" w:color="auto"/>
          </w:divBdr>
        </w:div>
        <w:div w:id="158662771">
          <w:marLeft w:val="0"/>
          <w:marRight w:val="0"/>
          <w:marTop w:val="0"/>
          <w:marBottom w:val="0"/>
          <w:divBdr>
            <w:top w:val="none" w:sz="0" w:space="0" w:color="auto"/>
            <w:left w:val="none" w:sz="0" w:space="0" w:color="auto"/>
            <w:bottom w:val="none" w:sz="0" w:space="0" w:color="auto"/>
            <w:right w:val="none" w:sz="0" w:space="0" w:color="auto"/>
          </w:divBdr>
        </w:div>
        <w:div w:id="1284573975">
          <w:marLeft w:val="0"/>
          <w:marRight w:val="0"/>
          <w:marTop w:val="0"/>
          <w:marBottom w:val="0"/>
          <w:divBdr>
            <w:top w:val="none" w:sz="0" w:space="0" w:color="auto"/>
            <w:left w:val="none" w:sz="0" w:space="0" w:color="auto"/>
            <w:bottom w:val="none" w:sz="0" w:space="0" w:color="auto"/>
            <w:right w:val="none" w:sz="0" w:space="0" w:color="auto"/>
          </w:divBdr>
        </w:div>
        <w:div w:id="70736880">
          <w:marLeft w:val="0"/>
          <w:marRight w:val="0"/>
          <w:marTop w:val="0"/>
          <w:marBottom w:val="0"/>
          <w:divBdr>
            <w:top w:val="none" w:sz="0" w:space="0" w:color="auto"/>
            <w:left w:val="none" w:sz="0" w:space="0" w:color="auto"/>
            <w:bottom w:val="none" w:sz="0" w:space="0" w:color="auto"/>
            <w:right w:val="none" w:sz="0" w:space="0" w:color="auto"/>
          </w:divBdr>
        </w:div>
        <w:div w:id="624846409">
          <w:marLeft w:val="0"/>
          <w:marRight w:val="0"/>
          <w:marTop w:val="0"/>
          <w:marBottom w:val="0"/>
          <w:divBdr>
            <w:top w:val="none" w:sz="0" w:space="0" w:color="auto"/>
            <w:left w:val="none" w:sz="0" w:space="0" w:color="auto"/>
            <w:bottom w:val="none" w:sz="0" w:space="0" w:color="auto"/>
            <w:right w:val="none" w:sz="0" w:space="0" w:color="auto"/>
          </w:divBdr>
        </w:div>
        <w:div w:id="596862538">
          <w:marLeft w:val="0"/>
          <w:marRight w:val="0"/>
          <w:marTop w:val="0"/>
          <w:marBottom w:val="0"/>
          <w:divBdr>
            <w:top w:val="none" w:sz="0" w:space="0" w:color="auto"/>
            <w:left w:val="none" w:sz="0" w:space="0" w:color="auto"/>
            <w:bottom w:val="none" w:sz="0" w:space="0" w:color="auto"/>
            <w:right w:val="none" w:sz="0" w:space="0" w:color="auto"/>
          </w:divBdr>
        </w:div>
        <w:div w:id="1079906744">
          <w:marLeft w:val="0"/>
          <w:marRight w:val="0"/>
          <w:marTop w:val="0"/>
          <w:marBottom w:val="0"/>
          <w:divBdr>
            <w:top w:val="none" w:sz="0" w:space="0" w:color="auto"/>
            <w:left w:val="none" w:sz="0" w:space="0" w:color="auto"/>
            <w:bottom w:val="none" w:sz="0" w:space="0" w:color="auto"/>
            <w:right w:val="none" w:sz="0" w:space="0" w:color="auto"/>
          </w:divBdr>
        </w:div>
        <w:div w:id="1244531493">
          <w:marLeft w:val="0"/>
          <w:marRight w:val="0"/>
          <w:marTop w:val="0"/>
          <w:marBottom w:val="0"/>
          <w:divBdr>
            <w:top w:val="none" w:sz="0" w:space="0" w:color="auto"/>
            <w:left w:val="none" w:sz="0" w:space="0" w:color="auto"/>
            <w:bottom w:val="none" w:sz="0" w:space="0" w:color="auto"/>
            <w:right w:val="none" w:sz="0" w:space="0" w:color="auto"/>
          </w:divBdr>
        </w:div>
        <w:div w:id="651522189">
          <w:marLeft w:val="0"/>
          <w:marRight w:val="0"/>
          <w:marTop w:val="0"/>
          <w:marBottom w:val="0"/>
          <w:divBdr>
            <w:top w:val="none" w:sz="0" w:space="0" w:color="auto"/>
            <w:left w:val="none" w:sz="0" w:space="0" w:color="auto"/>
            <w:bottom w:val="none" w:sz="0" w:space="0" w:color="auto"/>
            <w:right w:val="none" w:sz="0" w:space="0" w:color="auto"/>
          </w:divBdr>
        </w:div>
        <w:div w:id="203953841">
          <w:marLeft w:val="0"/>
          <w:marRight w:val="0"/>
          <w:marTop w:val="0"/>
          <w:marBottom w:val="0"/>
          <w:divBdr>
            <w:top w:val="none" w:sz="0" w:space="0" w:color="auto"/>
            <w:left w:val="none" w:sz="0" w:space="0" w:color="auto"/>
            <w:bottom w:val="none" w:sz="0" w:space="0" w:color="auto"/>
            <w:right w:val="none" w:sz="0" w:space="0" w:color="auto"/>
          </w:divBdr>
        </w:div>
        <w:div w:id="397099811">
          <w:marLeft w:val="0"/>
          <w:marRight w:val="0"/>
          <w:marTop w:val="0"/>
          <w:marBottom w:val="0"/>
          <w:divBdr>
            <w:top w:val="none" w:sz="0" w:space="0" w:color="auto"/>
            <w:left w:val="none" w:sz="0" w:space="0" w:color="auto"/>
            <w:bottom w:val="none" w:sz="0" w:space="0" w:color="auto"/>
            <w:right w:val="none" w:sz="0" w:space="0" w:color="auto"/>
          </w:divBdr>
        </w:div>
        <w:div w:id="816611069">
          <w:marLeft w:val="0"/>
          <w:marRight w:val="0"/>
          <w:marTop w:val="0"/>
          <w:marBottom w:val="0"/>
          <w:divBdr>
            <w:top w:val="none" w:sz="0" w:space="0" w:color="auto"/>
            <w:left w:val="none" w:sz="0" w:space="0" w:color="auto"/>
            <w:bottom w:val="none" w:sz="0" w:space="0" w:color="auto"/>
            <w:right w:val="none" w:sz="0" w:space="0" w:color="auto"/>
          </w:divBdr>
        </w:div>
      </w:divsChild>
    </w:div>
    <w:div w:id="1461338459">
      <w:bodyDiv w:val="1"/>
      <w:marLeft w:val="0"/>
      <w:marRight w:val="0"/>
      <w:marTop w:val="0"/>
      <w:marBottom w:val="0"/>
      <w:divBdr>
        <w:top w:val="none" w:sz="0" w:space="0" w:color="auto"/>
        <w:left w:val="none" w:sz="0" w:space="0" w:color="auto"/>
        <w:bottom w:val="none" w:sz="0" w:space="0" w:color="auto"/>
        <w:right w:val="none" w:sz="0" w:space="0" w:color="auto"/>
      </w:divBdr>
    </w:div>
    <w:div w:id="1479228392">
      <w:bodyDiv w:val="1"/>
      <w:marLeft w:val="0"/>
      <w:marRight w:val="0"/>
      <w:marTop w:val="0"/>
      <w:marBottom w:val="0"/>
      <w:divBdr>
        <w:top w:val="none" w:sz="0" w:space="0" w:color="auto"/>
        <w:left w:val="none" w:sz="0" w:space="0" w:color="auto"/>
        <w:bottom w:val="none" w:sz="0" w:space="0" w:color="auto"/>
        <w:right w:val="none" w:sz="0" w:space="0" w:color="auto"/>
      </w:divBdr>
      <w:divsChild>
        <w:div w:id="1110704671">
          <w:marLeft w:val="0"/>
          <w:marRight w:val="0"/>
          <w:marTop w:val="0"/>
          <w:marBottom w:val="0"/>
          <w:divBdr>
            <w:top w:val="none" w:sz="0" w:space="0" w:color="auto"/>
            <w:left w:val="none" w:sz="0" w:space="0" w:color="auto"/>
            <w:bottom w:val="none" w:sz="0" w:space="0" w:color="auto"/>
            <w:right w:val="none" w:sz="0" w:space="0" w:color="auto"/>
          </w:divBdr>
          <w:divsChild>
            <w:div w:id="311908355">
              <w:marLeft w:val="0"/>
              <w:marRight w:val="0"/>
              <w:marTop w:val="0"/>
              <w:marBottom w:val="0"/>
              <w:divBdr>
                <w:top w:val="none" w:sz="0" w:space="0" w:color="auto"/>
                <w:left w:val="none" w:sz="0" w:space="0" w:color="auto"/>
                <w:bottom w:val="none" w:sz="0" w:space="0" w:color="auto"/>
                <w:right w:val="none" w:sz="0" w:space="0" w:color="auto"/>
              </w:divBdr>
            </w:div>
            <w:div w:id="78141082">
              <w:marLeft w:val="0"/>
              <w:marRight w:val="0"/>
              <w:marTop w:val="0"/>
              <w:marBottom w:val="0"/>
              <w:divBdr>
                <w:top w:val="none" w:sz="0" w:space="0" w:color="auto"/>
                <w:left w:val="none" w:sz="0" w:space="0" w:color="auto"/>
                <w:bottom w:val="none" w:sz="0" w:space="0" w:color="auto"/>
                <w:right w:val="none" w:sz="0" w:space="0" w:color="auto"/>
              </w:divBdr>
            </w:div>
            <w:div w:id="1778989071">
              <w:marLeft w:val="0"/>
              <w:marRight w:val="0"/>
              <w:marTop w:val="0"/>
              <w:marBottom w:val="0"/>
              <w:divBdr>
                <w:top w:val="none" w:sz="0" w:space="0" w:color="auto"/>
                <w:left w:val="none" w:sz="0" w:space="0" w:color="auto"/>
                <w:bottom w:val="none" w:sz="0" w:space="0" w:color="auto"/>
                <w:right w:val="none" w:sz="0" w:space="0" w:color="auto"/>
              </w:divBdr>
            </w:div>
            <w:div w:id="1062633075">
              <w:marLeft w:val="0"/>
              <w:marRight w:val="0"/>
              <w:marTop w:val="0"/>
              <w:marBottom w:val="0"/>
              <w:divBdr>
                <w:top w:val="none" w:sz="0" w:space="0" w:color="auto"/>
                <w:left w:val="none" w:sz="0" w:space="0" w:color="auto"/>
                <w:bottom w:val="none" w:sz="0" w:space="0" w:color="auto"/>
                <w:right w:val="none" w:sz="0" w:space="0" w:color="auto"/>
              </w:divBdr>
            </w:div>
            <w:div w:id="1002003444">
              <w:marLeft w:val="0"/>
              <w:marRight w:val="0"/>
              <w:marTop w:val="0"/>
              <w:marBottom w:val="0"/>
              <w:divBdr>
                <w:top w:val="none" w:sz="0" w:space="0" w:color="auto"/>
                <w:left w:val="none" w:sz="0" w:space="0" w:color="auto"/>
                <w:bottom w:val="none" w:sz="0" w:space="0" w:color="auto"/>
                <w:right w:val="none" w:sz="0" w:space="0" w:color="auto"/>
              </w:divBdr>
            </w:div>
            <w:div w:id="1293440194">
              <w:marLeft w:val="0"/>
              <w:marRight w:val="0"/>
              <w:marTop w:val="0"/>
              <w:marBottom w:val="0"/>
              <w:divBdr>
                <w:top w:val="none" w:sz="0" w:space="0" w:color="auto"/>
                <w:left w:val="none" w:sz="0" w:space="0" w:color="auto"/>
                <w:bottom w:val="none" w:sz="0" w:space="0" w:color="auto"/>
                <w:right w:val="none" w:sz="0" w:space="0" w:color="auto"/>
              </w:divBdr>
            </w:div>
            <w:div w:id="1007752391">
              <w:marLeft w:val="0"/>
              <w:marRight w:val="0"/>
              <w:marTop w:val="0"/>
              <w:marBottom w:val="0"/>
              <w:divBdr>
                <w:top w:val="none" w:sz="0" w:space="0" w:color="auto"/>
                <w:left w:val="none" w:sz="0" w:space="0" w:color="auto"/>
                <w:bottom w:val="none" w:sz="0" w:space="0" w:color="auto"/>
                <w:right w:val="none" w:sz="0" w:space="0" w:color="auto"/>
              </w:divBdr>
            </w:div>
            <w:div w:id="662438091">
              <w:marLeft w:val="0"/>
              <w:marRight w:val="0"/>
              <w:marTop w:val="0"/>
              <w:marBottom w:val="0"/>
              <w:divBdr>
                <w:top w:val="none" w:sz="0" w:space="0" w:color="auto"/>
                <w:left w:val="none" w:sz="0" w:space="0" w:color="auto"/>
                <w:bottom w:val="none" w:sz="0" w:space="0" w:color="auto"/>
                <w:right w:val="none" w:sz="0" w:space="0" w:color="auto"/>
              </w:divBdr>
            </w:div>
            <w:div w:id="1910185487">
              <w:marLeft w:val="0"/>
              <w:marRight w:val="0"/>
              <w:marTop w:val="0"/>
              <w:marBottom w:val="0"/>
              <w:divBdr>
                <w:top w:val="none" w:sz="0" w:space="0" w:color="auto"/>
                <w:left w:val="none" w:sz="0" w:space="0" w:color="auto"/>
                <w:bottom w:val="none" w:sz="0" w:space="0" w:color="auto"/>
                <w:right w:val="none" w:sz="0" w:space="0" w:color="auto"/>
              </w:divBdr>
            </w:div>
            <w:div w:id="1023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059">
      <w:bodyDiv w:val="1"/>
      <w:marLeft w:val="0"/>
      <w:marRight w:val="0"/>
      <w:marTop w:val="0"/>
      <w:marBottom w:val="0"/>
      <w:divBdr>
        <w:top w:val="none" w:sz="0" w:space="0" w:color="auto"/>
        <w:left w:val="none" w:sz="0" w:space="0" w:color="auto"/>
        <w:bottom w:val="none" w:sz="0" w:space="0" w:color="auto"/>
        <w:right w:val="none" w:sz="0" w:space="0" w:color="auto"/>
      </w:divBdr>
    </w:div>
    <w:div w:id="1605529509">
      <w:bodyDiv w:val="1"/>
      <w:marLeft w:val="0"/>
      <w:marRight w:val="0"/>
      <w:marTop w:val="0"/>
      <w:marBottom w:val="0"/>
      <w:divBdr>
        <w:top w:val="none" w:sz="0" w:space="0" w:color="auto"/>
        <w:left w:val="none" w:sz="0" w:space="0" w:color="auto"/>
        <w:bottom w:val="none" w:sz="0" w:space="0" w:color="auto"/>
        <w:right w:val="none" w:sz="0" w:space="0" w:color="auto"/>
      </w:divBdr>
      <w:divsChild>
        <w:div w:id="377362810">
          <w:marLeft w:val="0"/>
          <w:marRight w:val="0"/>
          <w:marTop w:val="0"/>
          <w:marBottom w:val="0"/>
          <w:divBdr>
            <w:top w:val="none" w:sz="0" w:space="0" w:color="auto"/>
            <w:left w:val="none" w:sz="0" w:space="0" w:color="auto"/>
            <w:bottom w:val="none" w:sz="0" w:space="0" w:color="auto"/>
            <w:right w:val="none" w:sz="0" w:space="0" w:color="auto"/>
          </w:divBdr>
          <w:divsChild>
            <w:div w:id="439683732">
              <w:marLeft w:val="0"/>
              <w:marRight w:val="0"/>
              <w:marTop w:val="0"/>
              <w:marBottom w:val="0"/>
              <w:divBdr>
                <w:top w:val="none" w:sz="0" w:space="0" w:color="auto"/>
                <w:left w:val="none" w:sz="0" w:space="0" w:color="auto"/>
                <w:bottom w:val="none" w:sz="0" w:space="0" w:color="auto"/>
                <w:right w:val="none" w:sz="0" w:space="0" w:color="auto"/>
              </w:divBdr>
            </w:div>
            <w:div w:id="1802070855">
              <w:marLeft w:val="0"/>
              <w:marRight w:val="0"/>
              <w:marTop w:val="0"/>
              <w:marBottom w:val="0"/>
              <w:divBdr>
                <w:top w:val="none" w:sz="0" w:space="0" w:color="auto"/>
                <w:left w:val="none" w:sz="0" w:space="0" w:color="auto"/>
                <w:bottom w:val="none" w:sz="0" w:space="0" w:color="auto"/>
                <w:right w:val="none" w:sz="0" w:space="0" w:color="auto"/>
              </w:divBdr>
            </w:div>
            <w:div w:id="419182939">
              <w:marLeft w:val="0"/>
              <w:marRight w:val="0"/>
              <w:marTop w:val="0"/>
              <w:marBottom w:val="0"/>
              <w:divBdr>
                <w:top w:val="none" w:sz="0" w:space="0" w:color="auto"/>
                <w:left w:val="none" w:sz="0" w:space="0" w:color="auto"/>
                <w:bottom w:val="none" w:sz="0" w:space="0" w:color="auto"/>
                <w:right w:val="none" w:sz="0" w:space="0" w:color="auto"/>
              </w:divBdr>
            </w:div>
            <w:div w:id="18909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32415">
      <w:bodyDiv w:val="1"/>
      <w:marLeft w:val="0"/>
      <w:marRight w:val="0"/>
      <w:marTop w:val="0"/>
      <w:marBottom w:val="0"/>
      <w:divBdr>
        <w:top w:val="none" w:sz="0" w:space="0" w:color="auto"/>
        <w:left w:val="none" w:sz="0" w:space="0" w:color="auto"/>
        <w:bottom w:val="none" w:sz="0" w:space="0" w:color="auto"/>
        <w:right w:val="none" w:sz="0" w:space="0" w:color="auto"/>
      </w:divBdr>
      <w:divsChild>
        <w:div w:id="828011819">
          <w:marLeft w:val="0"/>
          <w:marRight w:val="0"/>
          <w:marTop w:val="0"/>
          <w:marBottom w:val="0"/>
          <w:divBdr>
            <w:top w:val="none" w:sz="0" w:space="0" w:color="auto"/>
            <w:left w:val="none" w:sz="0" w:space="0" w:color="auto"/>
            <w:bottom w:val="none" w:sz="0" w:space="0" w:color="auto"/>
            <w:right w:val="none" w:sz="0" w:space="0" w:color="auto"/>
          </w:divBdr>
          <w:divsChild>
            <w:div w:id="1269511987">
              <w:marLeft w:val="0"/>
              <w:marRight w:val="0"/>
              <w:marTop w:val="0"/>
              <w:marBottom w:val="0"/>
              <w:divBdr>
                <w:top w:val="none" w:sz="0" w:space="0" w:color="auto"/>
                <w:left w:val="none" w:sz="0" w:space="0" w:color="auto"/>
                <w:bottom w:val="none" w:sz="0" w:space="0" w:color="auto"/>
                <w:right w:val="none" w:sz="0" w:space="0" w:color="auto"/>
              </w:divBdr>
              <w:divsChild>
                <w:div w:id="892813681">
                  <w:marLeft w:val="0"/>
                  <w:marRight w:val="0"/>
                  <w:marTop w:val="0"/>
                  <w:marBottom w:val="0"/>
                  <w:divBdr>
                    <w:top w:val="none" w:sz="0" w:space="0" w:color="auto"/>
                    <w:left w:val="none" w:sz="0" w:space="0" w:color="auto"/>
                    <w:bottom w:val="none" w:sz="0" w:space="0" w:color="auto"/>
                    <w:right w:val="none" w:sz="0" w:space="0" w:color="auto"/>
                  </w:divBdr>
                </w:div>
                <w:div w:id="624627415">
                  <w:marLeft w:val="0"/>
                  <w:marRight w:val="0"/>
                  <w:marTop w:val="0"/>
                  <w:marBottom w:val="0"/>
                  <w:divBdr>
                    <w:top w:val="none" w:sz="0" w:space="0" w:color="auto"/>
                    <w:left w:val="none" w:sz="0" w:space="0" w:color="auto"/>
                    <w:bottom w:val="none" w:sz="0" w:space="0" w:color="auto"/>
                    <w:right w:val="none" w:sz="0" w:space="0" w:color="auto"/>
                  </w:divBdr>
                </w:div>
                <w:div w:id="1789277666">
                  <w:marLeft w:val="0"/>
                  <w:marRight w:val="0"/>
                  <w:marTop w:val="0"/>
                  <w:marBottom w:val="0"/>
                  <w:divBdr>
                    <w:top w:val="none" w:sz="0" w:space="0" w:color="auto"/>
                    <w:left w:val="none" w:sz="0" w:space="0" w:color="auto"/>
                    <w:bottom w:val="none" w:sz="0" w:space="0" w:color="auto"/>
                    <w:right w:val="none" w:sz="0" w:space="0" w:color="auto"/>
                  </w:divBdr>
                </w:div>
                <w:div w:id="1049261816">
                  <w:marLeft w:val="0"/>
                  <w:marRight w:val="0"/>
                  <w:marTop w:val="0"/>
                  <w:marBottom w:val="0"/>
                  <w:divBdr>
                    <w:top w:val="none" w:sz="0" w:space="0" w:color="auto"/>
                    <w:left w:val="none" w:sz="0" w:space="0" w:color="auto"/>
                    <w:bottom w:val="none" w:sz="0" w:space="0" w:color="auto"/>
                    <w:right w:val="none" w:sz="0" w:space="0" w:color="auto"/>
                  </w:divBdr>
                </w:div>
                <w:div w:id="1011185282">
                  <w:marLeft w:val="0"/>
                  <w:marRight w:val="0"/>
                  <w:marTop w:val="0"/>
                  <w:marBottom w:val="0"/>
                  <w:divBdr>
                    <w:top w:val="none" w:sz="0" w:space="0" w:color="auto"/>
                    <w:left w:val="none" w:sz="0" w:space="0" w:color="auto"/>
                    <w:bottom w:val="none" w:sz="0" w:space="0" w:color="auto"/>
                    <w:right w:val="none" w:sz="0" w:space="0" w:color="auto"/>
                  </w:divBdr>
                </w:div>
                <w:div w:id="27877440">
                  <w:marLeft w:val="0"/>
                  <w:marRight w:val="0"/>
                  <w:marTop w:val="0"/>
                  <w:marBottom w:val="0"/>
                  <w:divBdr>
                    <w:top w:val="none" w:sz="0" w:space="0" w:color="auto"/>
                    <w:left w:val="none" w:sz="0" w:space="0" w:color="auto"/>
                    <w:bottom w:val="none" w:sz="0" w:space="0" w:color="auto"/>
                    <w:right w:val="none" w:sz="0" w:space="0" w:color="auto"/>
                  </w:divBdr>
                </w:div>
                <w:div w:id="333995741">
                  <w:marLeft w:val="0"/>
                  <w:marRight w:val="0"/>
                  <w:marTop w:val="0"/>
                  <w:marBottom w:val="0"/>
                  <w:divBdr>
                    <w:top w:val="none" w:sz="0" w:space="0" w:color="auto"/>
                    <w:left w:val="none" w:sz="0" w:space="0" w:color="auto"/>
                    <w:bottom w:val="none" w:sz="0" w:space="0" w:color="auto"/>
                    <w:right w:val="none" w:sz="0" w:space="0" w:color="auto"/>
                  </w:divBdr>
                </w:div>
                <w:div w:id="1950047083">
                  <w:marLeft w:val="0"/>
                  <w:marRight w:val="0"/>
                  <w:marTop w:val="0"/>
                  <w:marBottom w:val="0"/>
                  <w:divBdr>
                    <w:top w:val="none" w:sz="0" w:space="0" w:color="auto"/>
                    <w:left w:val="none" w:sz="0" w:space="0" w:color="auto"/>
                    <w:bottom w:val="none" w:sz="0" w:space="0" w:color="auto"/>
                    <w:right w:val="none" w:sz="0" w:space="0" w:color="auto"/>
                  </w:divBdr>
                </w:div>
                <w:div w:id="12806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3689">
          <w:marLeft w:val="0"/>
          <w:marRight w:val="0"/>
          <w:marTop w:val="0"/>
          <w:marBottom w:val="0"/>
          <w:divBdr>
            <w:top w:val="none" w:sz="0" w:space="0" w:color="auto"/>
            <w:left w:val="none" w:sz="0" w:space="0" w:color="auto"/>
            <w:bottom w:val="none" w:sz="0" w:space="0" w:color="auto"/>
            <w:right w:val="none" w:sz="0" w:space="0" w:color="auto"/>
          </w:divBdr>
        </w:div>
        <w:div w:id="747656187">
          <w:marLeft w:val="0"/>
          <w:marRight w:val="0"/>
          <w:marTop w:val="0"/>
          <w:marBottom w:val="0"/>
          <w:divBdr>
            <w:top w:val="none" w:sz="0" w:space="0" w:color="auto"/>
            <w:left w:val="none" w:sz="0" w:space="0" w:color="auto"/>
            <w:bottom w:val="none" w:sz="0" w:space="0" w:color="auto"/>
            <w:right w:val="none" w:sz="0" w:space="0" w:color="auto"/>
          </w:divBdr>
        </w:div>
        <w:div w:id="1408261764">
          <w:marLeft w:val="0"/>
          <w:marRight w:val="0"/>
          <w:marTop w:val="0"/>
          <w:marBottom w:val="0"/>
          <w:divBdr>
            <w:top w:val="none" w:sz="0" w:space="0" w:color="auto"/>
            <w:left w:val="none" w:sz="0" w:space="0" w:color="auto"/>
            <w:bottom w:val="none" w:sz="0" w:space="0" w:color="auto"/>
            <w:right w:val="none" w:sz="0" w:space="0" w:color="auto"/>
          </w:divBdr>
        </w:div>
        <w:div w:id="79757359">
          <w:marLeft w:val="0"/>
          <w:marRight w:val="0"/>
          <w:marTop w:val="0"/>
          <w:marBottom w:val="0"/>
          <w:divBdr>
            <w:top w:val="none" w:sz="0" w:space="0" w:color="auto"/>
            <w:left w:val="none" w:sz="0" w:space="0" w:color="auto"/>
            <w:bottom w:val="none" w:sz="0" w:space="0" w:color="auto"/>
            <w:right w:val="none" w:sz="0" w:space="0" w:color="auto"/>
          </w:divBdr>
        </w:div>
        <w:div w:id="250243209">
          <w:marLeft w:val="0"/>
          <w:marRight w:val="0"/>
          <w:marTop w:val="0"/>
          <w:marBottom w:val="0"/>
          <w:divBdr>
            <w:top w:val="none" w:sz="0" w:space="0" w:color="auto"/>
            <w:left w:val="none" w:sz="0" w:space="0" w:color="auto"/>
            <w:bottom w:val="none" w:sz="0" w:space="0" w:color="auto"/>
            <w:right w:val="none" w:sz="0" w:space="0" w:color="auto"/>
          </w:divBdr>
        </w:div>
        <w:div w:id="44259102">
          <w:marLeft w:val="0"/>
          <w:marRight w:val="0"/>
          <w:marTop w:val="0"/>
          <w:marBottom w:val="0"/>
          <w:divBdr>
            <w:top w:val="none" w:sz="0" w:space="0" w:color="auto"/>
            <w:left w:val="none" w:sz="0" w:space="0" w:color="auto"/>
            <w:bottom w:val="none" w:sz="0" w:space="0" w:color="auto"/>
            <w:right w:val="none" w:sz="0" w:space="0" w:color="auto"/>
          </w:divBdr>
        </w:div>
        <w:div w:id="1009059747">
          <w:marLeft w:val="0"/>
          <w:marRight w:val="0"/>
          <w:marTop w:val="0"/>
          <w:marBottom w:val="0"/>
          <w:divBdr>
            <w:top w:val="none" w:sz="0" w:space="0" w:color="auto"/>
            <w:left w:val="none" w:sz="0" w:space="0" w:color="auto"/>
            <w:bottom w:val="none" w:sz="0" w:space="0" w:color="auto"/>
            <w:right w:val="none" w:sz="0" w:space="0" w:color="auto"/>
          </w:divBdr>
        </w:div>
        <w:div w:id="1967464248">
          <w:marLeft w:val="0"/>
          <w:marRight w:val="0"/>
          <w:marTop w:val="0"/>
          <w:marBottom w:val="0"/>
          <w:divBdr>
            <w:top w:val="none" w:sz="0" w:space="0" w:color="auto"/>
            <w:left w:val="none" w:sz="0" w:space="0" w:color="auto"/>
            <w:bottom w:val="none" w:sz="0" w:space="0" w:color="auto"/>
            <w:right w:val="none" w:sz="0" w:space="0" w:color="auto"/>
          </w:divBdr>
        </w:div>
        <w:div w:id="1224439416">
          <w:marLeft w:val="0"/>
          <w:marRight w:val="0"/>
          <w:marTop w:val="0"/>
          <w:marBottom w:val="0"/>
          <w:divBdr>
            <w:top w:val="none" w:sz="0" w:space="0" w:color="auto"/>
            <w:left w:val="none" w:sz="0" w:space="0" w:color="auto"/>
            <w:bottom w:val="none" w:sz="0" w:space="0" w:color="auto"/>
            <w:right w:val="none" w:sz="0" w:space="0" w:color="auto"/>
          </w:divBdr>
        </w:div>
        <w:div w:id="346446218">
          <w:marLeft w:val="0"/>
          <w:marRight w:val="0"/>
          <w:marTop w:val="0"/>
          <w:marBottom w:val="0"/>
          <w:divBdr>
            <w:top w:val="none" w:sz="0" w:space="0" w:color="auto"/>
            <w:left w:val="none" w:sz="0" w:space="0" w:color="auto"/>
            <w:bottom w:val="none" w:sz="0" w:space="0" w:color="auto"/>
            <w:right w:val="none" w:sz="0" w:space="0" w:color="auto"/>
          </w:divBdr>
        </w:div>
        <w:div w:id="735131699">
          <w:marLeft w:val="0"/>
          <w:marRight w:val="0"/>
          <w:marTop w:val="0"/>
          <w:marBottom w:val="0"/>
          <w:divBdr>
            <w:top w:val="none" w:sz="0" w:space="0" w:color="auto"/>
            <w:left w:val="none" w:sz="0" w:space="0" w:color="auto"/>
            <w:bottom w:val="none" w:sz="0" w:space="0" w:color="auto"/>
            <w:right w:val="none" w:sz="0" w:space="0" w:color="auto"/>
          </w:divBdr>
        </w:div>
        <w:div w:id="411394332">
          <w:marLeft w:val="0"/>
          <w:marRight w:val="0"/>
          <w:marTop w:val="0"/>
          <w:marBottom w:val="0"/>
          <w:divBdr>
            <w:top w:val="none" w:sz="0" w:space="0" w:color="auto"/>
            <w:left w:val="none" w:sz="0" w:space="0" w:color="auto"/>
            <w:bottom w:val="none" w:sz="0" w:space="0" w:color="auto"/>
            <w:right w:val="none" w:sz="0" w:space="0" w:color="auto"/>
          </w:divBdr>
        </w:div>
        <w:div w:id="232551107">
          <w:marLeft w:val="0"/>
          <w:marRight w:val="0"/>
          <w:marTop w:val="0"/>
          <w:marBottom w:val="0"/>
          <w:divBdr>
            <w:top w:val="none" w:sz="0" w:space="0" w:color="auto"/>
            <w:left w:val="none" w:sz="0" w:space="0" w:color="auto"/>
            <w:bottom w:val="none" w:sz="0" w:space="0" w:color="auto"/>
            <w:right w:val="none" w:sz="0" w:space="0" w:color="auto"/>
          </w:divBdr>
        </w:div>
        <w:div w:id="1418672997">
          <w:marLeft w:val="0"/>
          <w:marRight w:val="0"/>
          <w:marTop w:val="0"/>
          <w:marBottom w:val="0"/>
          <w:divBdr>
            <w:top w:val="none" w:sz="0" w:space="0" w:color="auto"/>
            <w:left w:val="none" w:sz="0" w:space="0" w:color="auto"/>
            <w:bottom w:val="none" w:sz="0" w:space="0" w:color="auto"/>
            <w:right w:val="none" w:sz="0" w:space="0" w:color="auto"/>
          </w:divBdr>
        </w:div>
        <w:div w:id="718282199">
          <w:marLeft w:val="0"/>
          <w:marRight w:val="0"/>
          <w:marTop w:val="0"/>
          <w:marBottom w:val="0"/>
          <w:divBdr>
            <w:top w:val="none" w:sz="0" w:space="0" w:color="auto"/>
            <w:left w:val="none" w:sz="0" w:space="0" w:color="auto"/>
            <w:bottom w:val="none" w:sz="0" w:space="0" w:color="auto"/>
            <w:right w:val="none" w:sz="0" w:space="0" w:color="auto"/>
          </w:divBdr>
        </w:div>
        <w:div w:id="1175801157">
          <w:marLeft w:val="0"/>
          <w:marRight w:val="0"/>
          <w:marTop w:val="0"/>
          <w:marBottom w:val="0"/>
          <w:divBdr>
            <w:top w:val="none" w:sz="0" w:space="0" w:color="auto"/>
            <w:left w:val="none" w:sz="0" w:space="0" w:color="auto"/>
            <w:bottom w:val="none" w:sz="0" w:space="0" w:color="auto"/>
            <w:right w:val="none" w:sz="0" w:space="0" w:color="auto"/>
          </w:divBdr>
        </w:div>
      </w:divsChild>
    </w:div>
    <w:div w:id="1637568449">
      <w:bodyDiv w:val="1"/>
      <w:marLeft w:val="0"/>
      <w:marRight w:val="0"/>
      <w:marTop w:val="0"/>
      <w:marBottom w:val="0"/>
      <w:divBdr>
        <w:top w:val="none" w:sz="0" w:space="0" w:color="auto"/>
        <w:left w:val="none" w:sz="0" w:space="0" w:color="auto"/>
        <w:bottom w:val="none" w:sz="0" w:space="0" w:color="auto"/>
        <w:right w:val="none" w:sz="0" w:space="0" w:color="auto"/>
      </w:divBdr>
      <w:divsChild>
        <w:div w:id="178080757">
          <w:marLeft w:val="0"/>
          <w:marRight w:val="0"/>
          <w:marTop w:val="0"/>
          <w:marBottom w:val="0"/>
          <w:divBdr>
            <w:top w:val="none" w:sz="0" w:space="0" w:color="auto"/>
            <w:left w:val="none" w:sz="0" w:space="0" w:color="auto"/>
            <w:bottom w:val="none" w:sz="0" w:space="0" w:color="auto"/>
            <w:right w:val="none" w:sz="0" w:space="0" w:color="auto"/>
          </w:divBdr>
        </w:div>
        <w:div w:id="294216062">
          <w:marLeft w:val="0"/>
          <w:marRight w:val="0"/>
          <w:marTop w:val="0"/>
          <w:marBottom w:val="0"/>
          <w:divBdr>
            <w:top w:val="none" w:sz="0" w:space="0" w:color="auto"/>
            <w:left w:val="none" w:sz="0" w:space="0" w:color="auto"/>
            <w:bottom w:val="none" w:sz="0" w:space="0" w:color="auto"/>
            <w:right w:val="none" w:sz="0" w:space="0" w:color="auto"/>
          </w:divBdr>
        </w:div>
        <w:div w:id="902759275">
          <w:marLeft w:val="0"/>
          <w:marRight w:val="0"/>
          <w:marTop w:val="0"/>
          <w:marBottom w:val="0"/>
          <w:divBdr>
            <w:top w:val="none" w:sz="0" w:space="0" w:color="auto"/>
            <w:left w:val="none" w:sz="0" w:space="0" w:color="auto"/>
            <w:bottom w:val="none" w:sz="0" w:space="0" w:color="auto"/>
            <w:right w:val="none" w:sz="0" w:space="0" w:color="auto"/>
          </w:divBdr>
        </w:div>
        <w:div w:id="682123152">
          <w:marLeft w:val="0"/>
          <w:marRight w:val="0"/>
          <w:marTop w:val="0"/>
          <w:marBottom w:val="0"/>
          <w:divBdr>
            <w:top w:val="none" w:sz="0" w:space="0" w:color="auto"/>
            <w:left w:val="none" w:sz="0" w:space="0" w:color="auto"/>
            <w:bottom w:val="none" w:sz="0" w:space="0" w:color="auto"/>
            <w:right w:val="none" w:sz="0" w:space="0" w:color="auto"/>
          </w:divBdr>
        </w:div>
        <w:div w:id="1195928512">
          <w:marLeft w:val="0"/>
          <w:marRight w:val="0"/>
          <w:marTop w:val="0"/>
          <w:marBottom w:val="0"/>
          <w:divBdr>
            <w:top w:val="none" w:sz="0" w:space="0" w:color="auto"/>
            <w:left w:val="none" w:sz="0" w:space="0" w:color="auto"/>
            <w:bottom w:val="none" w:sz="0" w:space="0" w:color="auto"/>
            <w:right w:val="none" w:sz="0" w:space="0" w:color="auto"/>
          </w:divBdr>
        </w:div>
        <w:div w:id="976421434">
          <w:marLeft w:val="0"/>
          <w:marRight w:val="0"/>
          <w:marTop w:val="0"/>
          <w:marBottom w:val="0"/>
          <w:divBdr>
            <w:top w:val="none" w:sz="0" w:space="0" w:color="auto"/>
            <w:left w:val="none" w:sz="0" w:space="0" w:color="auto"/>
            <w:bottom w:val="none" w:sz="0" w:space="0" w:color="auto"/>
            <w:right w:val="none" w:sz="0" w:space="0" w:color="auto"/>
          </w:divBdr>
        </w:div>
        <w:div w:id="23142203">
          <w:marLeft w:val="0"/>
          <w:marRight w:val="0"/>
          <w:marTop w:val="0"/>
          <w:marBottom w:val="0"/>
          <w:divBdr>
            <w:top w:val="none" w:sz="0" w:space="0" w:color="auto"/>
            <w:left w:val="none" w:sz="0" w:space="0" w:color="auto"/>
            <w:bottom w:val="none" w:sz="0" w:space="0" w:color="auto"/>
            <w:right w:val="none" w:sz="0" w:space="0" w:color="auto"/>
          </w:divBdr>
        </w:div>
        <w:div w:id="735857204">
          <w:marLeft w:val="0"/>
          <w:marRight w:val="0"/>
          <w:marTop w:val="0"/>
          <w:marBottom w:val="0"/>
          <w:divBdr>
            <w:top w:val="none" w:sz="0" w:space="0" w:color="auto"/>
            <w:left w:val="none" w:sz="0" w:space="0" w:color="auto"/>
            <w:bottom w:val="none" w:sz="0" w:space="0" w:color="auto"/>
            <w:right w:val="none" w:sz="0" w:space="0" w:color="auto"/>
          </w:divBdr>
        </w:div>
        <w:div w:id="982154351">
          <w:marLeft w:val="0"/>
          <w:marRight w:val="0"/>
          <w:marTop w:val="0"/>
          <w:marBottom w:val="0"/>
          <w:divBdr>
            <w:top w:val="none" w:sz="0" w:space="0" w:color="auto"/>
            <w:left w:val="none" w:sz="0" w:space="0" w:color="auto"/>
            <w:bottom w:val="none" w:sz="0" w:space="0" w:color="auto"/>
            <w:right w:val="none" w:sz="0" w:space="0" w:color="auto"/>
          </w:divBdr>
        </w:div>
      </w:divsChild>
    </w:div>
    <w:div w:id="1644893157">
      <w:bodyDiv w:val="1"/>
      <w:marLeft w:val="0"/>
      <w:marRight w:val="0"/>
      <w:marTop w:val="0"/>
      <w:marBottom w:val="0"/>
      <w:divBdr>
        <w:top w:val="none" w:sz="0" w:space="0" w:color="auto"/>
        <w:left w:val="none" w:sz="0" w:space="0" w:color="auto"/>
        <w:bottom w:val="none" w:sz="0" w:space="0" w:color="auto"/>
        <w:right w:val="none" w:sz="0" w:space="0" w:color="auto"/>
      </w:divBdr>
      <w:divsChild>
        <w:div w:id="916481849">
          <w:marLeft w:val="0"/>
          <w:marRight w:val="0"/>
          <w:marTop w:val="0"/>
          <w:marBottom w:val="0"/>
          <w:divBdr>
            <w:top w:val="none" w:sz="0" w:space="0" w:color="auto"/>
            <w:left w:val="none" w:sz="0" w:space="0" w:color="auto"/>
            <w:bottom w:val="none" w:sz="0" w:space="0" w:color="auto"/>
            <w:right w:val="none" w:sz="0" w:space="0" w:color="auto"/>
          </w:divBdr>
        </w:div>
        <w:div w:id="564343548">
          <w:marLeft w:val="0"/>
          <w:marRight w:val="0"/>
          <w:marTop w:val="0"/>
          <w:marBottom w:val="0"/>
          <w:divBdr>
            <w:top w:val="none" w:sz="0" w:space="0" w:color="auto"/>
            <w:left w:val="none" w:sz="0" w:space="0" w:color="auto"/>
            <w:bottom w:val="none" w:sz="0" w:space="0" w:color="auto"/>
            <w:right w:val="none" w:sz="0" w:space="0" w:color="auto"/>
          </w:divBdr>
        </w:div>
        <w:div w:id="2069763646">
          <w:marLeft w:val="0"/>
          <w:marRight w:val="0"/>
          <w:marTop w:val="0"/>
          <w:marBottom w:val="0"/>
          <w:divBdr>
            <w:top w:val="none" w:sz="0" w:space="0" w:color="auto"/>
            <w:left w:val="none" w:sz="0" w:space="0" w:color="auto"/>
            <w:bottom w:val="none" w:sz="0" w:space="0" w:color="auto"/>
            <w:right w:val="none" w:sz="0" w:space="0" w:color="auto"/>
          </w:divBdr>
        </w:div>
        <w:div w:id="1672178257">
          <w:marLeft w:val="0"/>
          <w:marRight w:val="0"/>
          <w:marTop w:val="0"/>
          <w:marBottom w:val="0"/>
          <w:divBdr>
            <w:top w:val="none" w:sz="0" w:space="0" w:color="auto"/>
            <w:left w:val="none" w:sz="0" w:space="0" w:color="auto"/>
            <w:bottom w:val="none" w:sz="0" w:space="0" w:color="auto"/>
            <w:right w:val="none" w:sz="0" w:space="0" w:color="auto"/>
          </w:divBdr>
        </w:div>
        <w:div w:id="1186595960">
          <w:marLeft w:val="0"/>
          <w:marRight w:val="0"/>
          <w:marTop w:val="0"/>
          <w:marBottom w:val="0"/>
          <w:divBdr>
            <w:top w:val="none" w:sz="0" w:space="0" w:color="auto"/>
            <w:left w:val="none" w:sz="0" w:space="0" w:color="auto"/>
            <w:bottom w:val="none" w:sz="0" w:space="0" w:color="auto"/>
            <w:right w:val="none" w:sz="0" w:space="0" w:color="auto"/>
          </w:divBdr>
        </w:div>
        <w:div w:id="189806394">
          <w:marLeft w:val="0"/>
          <w:marRight w:val="0"/>
          <w:marTop w:val="0"/>
          <w:marBottom w:val="0"/>
          <w:divBdr>
            <w:top w:val="none" w:sz="0" w:space="0" w:color="auto"/>
            <w:left w:val="none" w:sz="0" w:space="0" w:color="auto"/>
            <w:bottom w:val="none" w:sz="0" w:space="0" w:color="auto"/>
            <w:right w:val="none" w:sz="0" w:space="0" w:color="auto"/>
          </w:divBdr>
        </w:div>
        <w:div w:id="1207909127">
          <w:marLeft w:val="0"/>
          <w:marRight w:val="0"/>
          <w:marTop w:val="0"/>
          <w:marBottom w:val="0"/>
          <w:divBdr>
            <w:top w:val="none" w:sz="0" w:space="0" w:color="auto"/>
            <w:left w:val="none" w:sz="0" w:space="0" w:color="auto"/>
            <w:bottom w:val="none" w:sz="0" w:space="0" w:color="auto"/>
            <w:right w:val="none" w:sz="0" w:space="0" w:color="auto"/>
          </w:divBdr>
        </w:div>
        <w:div w:id="620303371">
          <w:marLeft w:val="0"/>
          <w:marRight w:val="0"/>
          <w:marTop w:val="0"/>
          <w:marBottom w:val="0"/>
          <w:divBdr>
            <w:top w:val="none" w:sz="0" w:space="0" w:color="auto"/>
            <w:left w:val="none" w:sz="0" w:space="0" w:color="auto"/>
            <w:bottom w:val="none" w:sz="0" w:space="0" w:color="auto"/>
            <w:right w:val="none" w:sz="0" w:space="0" w:color="auto"/>
          </w:divBdr>
        </w:div>
        <w:div w:id="2103527373">
          <w:marLeft w:val="0"/>
          <w:marRight w:val="0"/>
          <w:marTop w:val="0"/>
          <w:marBottom w:val="0"/>
          <w:divBdr>
            <w:top w:val="none" w:sz="0" w:space="0" w:color="auto"/>
            <w:left w:val="none" w:sz="0" w:space="0" w:color="auto"/>
            <w:bottom w:val="none" w:sz="0" w:space="0" w:color="auto"/>
            <w:right w:val="none" w:sz="0" w:space="0" w:color="auto"/>
          </w:divBdr>
        </w:div>
        <w:div w:id="743188503">
          <w:marLeft w:val="0"/>
          <w:marRight w:val="0"/>
          <w:marTop w:val="0"/>
          <w:marBottom w:val="0"/>
          <w:divBdr>
            <w:top w:val="none" w:sz="0" w:space="0" w:color="auto"/>
            <w:left w:val="none" w:sz="0" w:space="0" w:color="auto"/>
            <w:bottom w:val="none" w:sz="0" w:space="0" w:color="auto"/>
            <w:right w:val="none" w:sz="0" w:space="0" w:color="auto"/>
          </w:divBdr>
        </w:div>
        <w:div w:id="172185411">
          <w:marLeft w:val="0"/>
          <w:marRight w:val="0"/>
          <w:marTop w:val="0"/>
          <w:marBottom w:val="0"/>
          <w:divBdr>
            <w:top w:val="none" w:sz="0" w:space="0" w:color="auto"/>
            <w:left w:val="none" w:sz="0" w:space="0" w:color="auto"/>
            <w:bottom w:val="none" w:sz="0" w:space="0" w:color="auto"/>
            <w:right w:val="none" w:sz="0" w:space="0" w:color="auto"/>
          </w:divBdr>
        </w:div>
        <w:div w:id="1024525987">
          <w:marLeft w:val="0"/>
          <w:marRight w:val="0"/>
          <w:marTop w:val="0"/>
          <w:marBottom w:val="0"/>
          <w:divBdr>
            <w:top w:val="none" w:sz="0" w:space="0" w:color="auto"/>
            <w:left w:val="none" w:sz="0" w:space="0" w:color="auto"/>
            <w:bottom w:val="none" w:sz="0" w:space="0" w:color="auto"/>
            <w:right w:val="none" w:sz="0" w:space="0" w:color="auto"/>
          </w:divBdr>
        </w:div>
        <w:div w:id="580221066">
          <w:marLeft w:val="0"/>
          <w:marRight w:val="0"/>
          <w:marTop w:val="0"/>
          <w:marBottom w:val="0"/>
          <w:divBdr>
            <w:top w:val="none" w:sz="0" w:space="0" w:color="auto"/>
            <w:left w:val="none" w:sz="0" w:space="0" w:color="auto"/>
            <w:bottom w:val="none" w:sz="0" w:space="0" w:color="auto"/>
            <w:right w:val="none" w:sz="0" w:space="0" w:color="auto"/>
          </w:divBdr>
        </w:div>
      </w:divsChild>
    </w:div>
    <w:div w:id="1675913874">
      <w:bodyDiv w:val="1"/>
      <w:marLeft w:val="0"/>
      <w:marRight w:val="0"/>
      <w:marTop w:val="0"/>
      <w:marBottom w:val="0"/>
      <w:divBdr>
        <w:top w:val="none" w:sz="0" w:space="0" w:color="auto"/>
        <w:left w:val="none" w:sz="0" w:space="0" w:color="auto"/>
        <w:bottom w:val="none" w:sz="0" w:space="0" w:color="auto"/>
        <w:right w:val="none" w:sz="0" w:space="0" w:color="auto"/>
      </w:divBdr>
      <w:divsChild>
        <w:div w:id="1315373707">
          <w:marLeft w:val="0"/>
          <w:marRight w:val="0"/>
          <w:marTop w:val="0"/>
          <w:marBottom w:val="0"/>
          <w:divBdr>
            <w:top w:val="none" w:sz="0" w:space="0" w:color="auto"/>
            <w:left w:val="none" w:sz="0" w:space="0" w:color="auto"/>
            <w:bottom w:val="none" w:sz="0" w:space="0" w:color="auto"/>
            <w:right w:val="none" w:sz="0" w:space="0" w:color="auto"/>
          </w:divBdr>
        </w:div>
        <w:div w:id="303434590">
          <w:marLeft w:val="0"/>
          <w:marRight w:val="0"/>
          <w:marTop w:val="0"/>
          <w:marBottom w:val="0"/>
          <w:divBdr>
            <w:top w:val="none" w:sz="0" w:space="0" w:color="auto"/>
            <w:left w:val="none" w:sz="0" w:space="0" w:color="auto"/>
            <w:bottom w:val="none" w:sz="0" w:space="0" w:color="auto"/>
            <w:right w:val="none" w:sz="0" w:space="0" w:color="auto"/>
          </w:divBdr>
        </w:div>
        <w:div w:id="651838669">
          <w:marLeft w:val="0"/>
          <w:marRight w:val="0"/>
          <w:marTop w:val="0"/>
          <w:marBottom w:val="0"/>
          <w:divBdr>
            <w:top w:val="none" w:sz="0" w:space="0" w:color="auto"/>
            <w:left w:val="none" w:sz="0" w:space="0" w:color="auto"/>
            <w:bottom w:val="none" w:sz="0" w:space="0" w:color="auto"/>
            <w:right w:val="none" w:sz="0" w:space="0" w:color="auto"/>
          </w:divBdr>
        </w:div>
        <w:div w:id="197089322">
          <w:marLeft w:val="0"/>
          <w:marRight w:val="0"/>
          <w:marTop w:val="0"/>
          <w:marBottom w:val="0"/>
          <w:divBdr>
            <w:top w:val="none" w:sz="0" w:space="0" w:color="auto"/>
            <w:left w:val="none" w:sz="0" w:space="0" w:color="auto"/>
            <w:bottom w:val="none" w:sz="0" w:space="0" w:color="auto"/>
            <w:right w:val="none" w:sz="0" w:space="0" w:color="auto"/>
          </w:divBdr>
        </w:div>
        <w:div w:id="1939019908">
          <w:marLeft w:val="0"/>
          <w:marRight w:val="0"/>
          <w:marTop w:val="0"/>
          <w:marBottom w:val="0"/>
          <w:divBdr>
            <w:top w:val="none" w:sz="0" w:space="0" w:color="auto"/>
            <w:left w:val="none" w:sz="0" w:space="0" w:color="auto"/>
            <w:bottom w:val="none" w:sz="0" w:space="0" w:color="auto"/>
            <w:right w:val="none" w:sz="0" w:space="0" w:color="auto"/>
          </w:divBdr>
        </w:div>
        <w:div w:id="486480324">
          <w:marLeft w:val="0"/>
          <w:marRight w:val="0"/>
          <w:marTop w:val="0"/>
          <w:marBottom w:val="0"/>
          <w:divBdr>
            <w:top w:val="none" w:sz="0" w:space="0" w:color="auto"/>
            <w:left w:val="none" w:sz="0" w:space="0" w:color="auto"/>
            <w:bottom w:val="none" w:sz="0" w:space="0" w:color="auto"/>
            <w:right w:val="none" w:sz="0" w:space="0" w:color="auto"/>
          </w:divBdr>
        </w:div>
        <w:div w:id="2140764130">
          <w:marLeft w:val="0"/>
          <w:marRight w:val="0"/>
          <w:marTop w:val="0"/>
          <w:marBottom w:val="0"/>
          <w:divBdr>
            <w:top w:val="none" w:sz="0" w:space="0" w:color="auto"/>
            <w:left w:val="none" w:sz="0" w:space="0" w:color="auto"/>
            <w:bottom w:val="none" w:sz="0" w:space="0" w:color="auto"/>
            <w:right w:val="none" w:sz="0" w:space="0" w:color="auto"/>
          </w:divBdr>
        </w:div>
        <w:div w:id="1017536851">
          <w:marLeft w:val="0"/>
          <w:marRight w:val="0"/>
          <w:marTop w:val="0"/>
          <w:marBottom w:val="0"/>
          <w:divBdr>
            <w:top w:val="none" w:sz="0" w:space="0" w:color="auto"/>
            <w:left w:val="none" w:sz="0" w:space="0" w:color="auto"/>
            <w:bottom w:val="none" w:sz="0" w:space="0" w:color="auto"/>
            <w:right w:val="none" w:sz="0" w:space="0" w:color="auto"/>
          </w:divBdr>
        </w:div>
        <w:div w:id="1471940762">
          <w:marLeft w:val="0"/>
          <w:marRight w:val="0"/>
          <w:marTop w:val="0"/>
          <w:marBottom w:val="0"/>
          <w:divBdr>
            <w:top w:val="none" w:sz="0" w:space="0" w:color="auto"/>
            <w:left w:val="none" w:sz="0" w:space="0" w:color="auto"/>
            <w:bottom w:val="none" w:sz="0" w:space="0" w:color="auto"/>
            <w:right w:val="none" w:sz="0" w:space="0" w:color="auto"/>
          </w:divBdr>
        </w:div>
        <w:div w:id="37970978">
          <w:marLeft w:val="0"/>
          <w:marRight w:val="0"/>
          <w:marTop w:val="0"/>
          <w:marBottom w:val="0"/>
          <w:divBdr>
            <w:top w:val="none" w:sz="0" w:space="0" w:color="auto"/>
            <w:left w:val="none" w:sz="0" w:space="0" w:color="auto"/>
            <w:bottom w:val="none" w:sz="0" w:space="0" w:color="auto"/>
            <w:right w:val="none" w:sz="0" w:space="0" w:color="auto"/>
          </w:divBdr>
        </w:div>
        <w:div w:id="32581835">
          <w:marLeft w:val="0"/>
          <w:marRight w:val="0"/>
          <w:marTop w:val="0"/>
          <w:marBottom w:val="0"/>
          <w:divBdr>
            <w:top w:val="none" w:sz="0" w:space="0" w:color="auto"/>
            <w:left w:val="none" w:sz="0" w:space="0" w:color="auto"/>
            <w:bottom w:val="none" w:sz="0" w:space="0" w:color="auto"/>
            <w:right w:val="none" w:sz="0" w:space="0" w:color="auto"/>
          </w:divBdr>
        </w:div>
        <w:div w:id="2013290758">
          <w:marLeft w:val="0"/>
          <w:marRight w:val="0"/>
          <w:marTop w:val="0"/>
          <w:marBottom w:val="0"/>
          <w:divBdr>
            <w:top w:val="none" w:sz="0" w:space="0" w:color="auto"/>
            <w:left w:val="none" w:sz="0" w:space="0" w:color="auto"/>
            <w:bottom w:val="none" w:sz="0" w:space="0" w:color="auto"/>
            <w:right w:val="none" w:sz="0" w:space="0" w:color="auto"/>
          </w:divBdr>
        </w:div>
        <w:div w:id="1071734289">
          <w:marLeft w:val="0"/>
          <w:marRight w:val="0"/>
          <w:marTop w:val="0"/>
          <w:marBottom w:val="0"/>
          <w:divBdr>
            <w:top w:val="none" w:sz="0" w:space="0" w:color="auto"/>
            <w:left w:val="none" w:sz="0" w:space="0" w:color="auto"/>
            <w:bottom w:val="none" w:sz="0" w:space="0" w:color="auto"/>
            <w:right w:val="none" w:sz="0" w:space="0" w:color="auto"/>
          </w:divBdr>
        </w:div>
        <w:div w:id="1733656414">
          <w:marLeft w:val="0"/>
          <w:marRight w:val="0"/>
          <w:marTop w:val="0"/>
          <w:marBottom w:val="0"/>
          <w:divBdr>
            <w:top w:val="none" w:sz="0" w:space="0" w:color="auto"/>
            <w:left w:val="none" w:sz="0" w:space="0" w:color="auto"/>
            <w:bottom w:val="none" w:sz="0" w:space="0" w:color="auto"/>
            <w:right w:val="none" w:sz="0" w:space="0" w:color="auto"/>
          </w:divBdr>
        </w:div>
        <w:div w:id="1455714986">
          <w:marLeft w:val="0"/>
          <w:marRight w:val="0"/>
          <w:marTop w:val="0"/>
          <w:marBottom w:val="0"/>
          <w:divBdr>
            <w:top w:val="none" w:sz="0" w:space="0" w:color="auto"/>
            <w:left w:val="none" w:sz="0" w:space="0" w:color="auto"/>
            <w:bottom w:val="none" w:sz="0" w:space="0" w:color="auto"/>
            <w:right w:val="none" w:sz="0" w:space="0" w:color="auto"/>
          </w:divBdr>
        </w:div>
        <w:div w:id="466704573">
          <w:marLeft w:val="0"/>
          <w:marRight w:val="0"/>
          <w:marTop w:val="0"/>
          <w:marBottom w:val="0"/>
          <w:divBdr>
            <w:top w:val="none" w:sz="0" w:space="0" w:color="auto"/>
            <w:left w:val="none" w:sz="0" w:space="0" w:color="auto"/>
            <w:bottom w:val="none" w:sz="0" w:space="0" w:color="auto"/>
            <w:right w:val="none" w:sz="0" w:space="0" w:color="auto"/>
          </w:divBdr>
        </w:div>
      </w:divsChild>
    </w:div>
    <w:div w:id="2054454154">
      <w:bodyDiv w:val="1"/>
      <w:marLeft w:val="0"/>
      <w:marRight w:val="0"/>
      <w:marTop w:val="0"/>
      <w:marBottom w:val="0"/>
      <w:divBdr>
        <w:top w:val="none" w:sz="0" w:space="0" w:color="auto"/>
        <w:left w:val="none" w:sz="0" w:space="0" w:color="auto"/>
        <w:bottom w:val="none" w:sz="0" w:space="0" w:color="auto"/>
        <w:right w:val="none" w:sz="0" w:space="0" w:color="auto"/>
      </w:divBdr>
      <w:divsChild>
        <w:div w:id="684020153">
          <w:marLeft w:val="0"/>
          <w:marRight w:val="0"/>
          <w:marTop w:val="0"/>
          <w:marBottom w:val="0"/>
          <w:divBdr>
            <w:top w:val="none" w:sz="0" w:space="0" w:color="auto"/>
            <w:left w:val="none" w:sz="0" w:space="0" w:color="auto"/>
            <w:bottom w:val="none" w:sz="0" w:space="0" w:color="auto"/>
            <w:right w:val="none" w:sz="0" w:space="0" w:color="auto"/>
          </w:divBdr>
        </w:div>
        <w:div w:id="1315572990">
          <w:marLeft w:val="0"/>
          <w:marRight w:val="0"/>
          <w:marTop w:val="0"/>
          <w:marBottom w:val="0"/>
          <w:divBdr>
            <w:top w:val="none" w:sz="0" w:space="0" w:color="auto"/>
            <w:left w:val="none" w:sz="0" w:space="0" w:color="auto"/>
            <w:bottom w:val="none" w:sz="0" w:space="0" w:color="auto"/>
            <w:right w:val="none" w:sz="0" w:space="0" w:color="auto"/>
          </w:divBdr>
        </w:div>
        <w:div w:id="1708262660">
          <w:marLeft w:val="0"/>
          <w:marRight w:val="0"/>
          <w:marTop w:val="0"/>
          <w:marBottom w:val="0"/>
          <w:divBdr>
            <w:top w:val="none" w:sz="0" w:space="0" w:color="auto"/>
            <w:left w:val="none" w:sz="0" w:space="0" w:color="auto"/>
            <w:bottom w:val="none" w:sz="0" w:space="0" w:color="auto"/>
            <w:right w:val="none" w:sz="0" w:space="0" w:color="auto"/>
          </w:divBdr>
        </w:div>
        <w:div w:id="1959724254">
          <w:marLeft w:val="0"/>
          <w:marRight w:val="0"/>
          <w:marTop w:val="0"/>
          <w:marBottom w:val="0"/>
          <w:divBdr>
            <w:top w:val="none" w:sz="0" w:space="0" w:color="auto"/>
            <w:left w:val="none" w:sz="0" w:space="0" w:color="auto"/>
            <w:bottom w:val="none" w:sz="0" w:space="0" w:color="auto"/>
            <w:right w:val="none" w:sz="0" w:space="0" w:color="auto"/>
          </w:divBdr>
        </w:div>
        <w:div w:id="992174794">
          <w:marLeft w:val="0"/>
          <w:marRight w:val="0"/>
          <w:marTop w:val="0"/>
          <w:marBottom w:val="0"/>
          <w:divBdr>
            <w:top w:val="none" w:sz="0" w:space="0" w:color="auto"/>
            <w:left w:val="none" w:sz="0" w:space="0" w:color="auto"/>
            <w:bottom w:val="none" w:sz="0" w:space="0" w:color="auto"/>
            <w:right w:val="none" w:sz="0" w:space="0" w:color="auto"/>
          </w:divBdr>
        </w:div>
      </w:divsChild>
    </w:div>
    <w:div w:id="20835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m.fi/fi-FI/Ymparisto/Lainsaadanto_ja_ohjeet/Ymparistonsuojelun_valmisteilla_oleva_lainsaadanto/Ymparistonsuojelulain_uudistaminen/Ymparistonsuojelulain_uudistuksen_toimeenpano" TargetMode="External"/><Relationship Id="rId21" Type="http://schemas.openxmlformats.org/officeDocument/2006/relationships/hyperlink" Target="http://navigator.emis.vito.be/milnav-consult/consultatieLink?wettekstId=54729&amp;appLang=nl&amp;wettekstLang=nl" TargetMode="External"/><Relationship Id="rId42" Type="http://schemas.openxmlformats.org/officeDocument/2006/relationships/hyperlink" Target="http://navigator.emis.vito.be/milnav-consult/consultatieLink?wettekstId=20464&amp;appLang=nl&amp;wettekstLang=nl" TargetMode="External"/><Relationship Id="rId47" Type="http://schemas.openxmlformats.org/officeDocument/2006/relationships/hyperlink" Target="http://eur-lex.europa.eu/legal-content/EN/TXT/?uri=uriserv:OJ.C_.2014.136.01.0003.01.ENG" TargetMode="External"/><Relationship Id="rId63" Type="http://schemas.openxmlformats.org/officeDocument/2006/relationships/hyperlink" Target="#The_planning_cylce_introduction"/><Relationship Id="rId68" Type="http://schemas.openxmlformats.org/officeDocument/2006/relationships/hyperlink" Target="#Planning_and_review"/><Relationship Id="rId84" Type="http://schemas.openxmlformats.org/officeDocument/2006/relationships/hyperlink" Target="#Risk_assessment"/><Relationship Id="rId89" Type="http://schemas.openxmlformats.org/officeDocument/2006/relationships/hyperlink" Target="#Objectives_and_measurable_targets"/><Relationship Id="rId7" Type="http://schemas.openxmlformats.org/officeDocument/2006/relationships/footnotes" Target="footnotes.xml"/><Relationship Id="rId71" Type="http://schemas.openxmlformats.org/officeDocument/2006/relationships/hyperlink" Target="#Article23_1"/><Relationship Id="rId92" Type="http://schemas.openxmlformats.org/officeDocument/2006/relationships/hyperlink" Target="#Article7"/><Relationship Id="rId2" Type="http://schemas.openxmlformats.org/officeDocument/2006/relationships/numbering" Target="numbering.xml"/><Relationship Id="rId16" Type="http://schemas.openxmlformats.org/officeDocument/2006/relationships/hyperlink" Target="http://eur-lex.europa.eu/legal-content/EN/TXT/?uri=OJ:JOL_2013_332_R_0034_01" TargetMode="External"/><Relationship Id="rId29" Type="http://schemas.openxmlformats.org/officeDocument/2006/relationships/hyperlink" Target="http://www.eea.europa.eu/publications/costs-of-air-pollution-2008-2012" TargetMode="External"/><Relationship Id="rId11" Type="http://schemas.openxmlformats.org/officeDocument/2006/relationships/hyperlink" Target="http://impel.eu/news/impel-study-confirms-that-significant-challenges-remain-in-implementing-eu-environmental-law/" TargetMode="External"/><Relationship Id="rId24" Type="http://schemas.openxmlformats.org/officeDocument/2006/relationships/hyperlink" Target="https://www.gov.uk/government/publications/environmental-permitting-regulations-guidance-on-part-a-installations" TargetMode="External"/><Relationship Id="rId32" Type="http://schemas.openxmlformats.org/officeDocument/2006/relationships/hyperlink" Target="http://emis.vito.be/sites/emis.vito.be/files/pages/migrated/richtlijn_bepalen_bbt.pdf" TargetMode="External"/><Relationship Id="rId37" Type="http://schemas.openxmlformats.org/officeDocument/2006/relationships/hyperlink" Target="http://www.umweltbundesamt.de/publikationen/environmental-costs-in-the-energy-transport-sectors" TargetMode="External"/><Relationship Id="rId40" Type="http://schemas.openxmlformats.org/officeDocument/2006/relationships/hyperlink" Target="http://www.infomil.nl/onderwerpen/klimaat-lucht/ner/digitale-ner/2-algemeen/2-11/" TargetMode="External"/><Relationship Id="rId45" Type="http://schemas.openxmlformats.org/officeDocument/2006/relationships/hyperlink" Target="http://eur-lex.europa.eu/legal-content/EN/ALL/?uri=CELEX:31996L0082" TargetMode="External"/><Relationship Id="rId53" Type="http://schemas.openxmlformats.org/officeDocument/2006/relationships/hyperlink" Target="http://impel.eu/projects/doing-the-right-things-iii-implementation-of-the-step-by-step-guidance-book-for-planning-of-environmental-inspections/" TargetMode="External"/><Relationship Id="rId58" Type="http://schemas.openxmlformats.org/officeDocument/2006/relationships/hyperlink" Target="http://impel.eu/wp-content/uploads/2013/07/Step-by-step-guidance-for-IED-Inspections-June-2013-final-080713.pdf" TargetMode="External"/><Relationship Id="rId66" Type="http://schemas.openxmlformats.org/officeDocument/2006/relationships/hyperlink" Target="#Setting_priorities"/><Relationship Id="rId74" Type="http://schemas.openxmlformats.org/officeDocument/2006/relationships/hyperlink" Target="#Article23_5"/><Relationship Id="rId79" Type="http://schemas.openxmlformats.org/officeDocument/2006/relationships/hyperlink" Target="#Annex4"/><Relationship Id="rId87" Type="http://schemas.openxmlformats.org/officeDocument/2006/relationships/hyperlink" Target="#Execution_framework"/><Relationship Id="rId102" Type="http://schemas.openxmlformats.org/officeDocument/2006/relationships/hyperlink" Target="http://eur-lex.europa.eu/legal-content/EN/TXT/?uri=CELEX:32000L0060" TargetMode="External"/><Relationship Id="rId5" Type="http://schemas.openxmlformats.org/officeDocument/2006/relationships/settings" Target="settings.xml"/><Relationship Id="rId61" Type="http://schemas.openxmlformats.org/officeDocument/2006/relationships/hyperlink" Target="#Information_gathering"/><Relationship Id="rId82" Type="http://schemas.openxmlformats.org/officeDocument/2006/relationships/hyperlink" Target="#Annex7"/><Relationship Id="rId90" Type="http://schemas.openxmlformats.org/officeDocument/2006/relationships/hyperlink" Target="#Article23_4"/><Relationship Id="rId95" Type="http://schemas.openxmlformats.org/officeDocument/2006/relationships/hyperlink" Target="http://impel.eu/wp-content/uploads/2014/02/FR-2013-08-IED-IRAM-Inspection-Programme.pdf" TargetMode="External"/><Relationship Id="rId19" Type="http://schemas.openxmlformats.org/officeDocument/2006/relationships/hyperlink" Target="http://impel.eu/projects/proposals-for-derogations-from-best-available-techniques-associated-emission-levels/" TargetMode="External"/><Relationship Id="rId14" Type="http://schemas.openxmlformats.org/officeDocument/2006/relationships/hyperlink" Target="http://eur-lex.europa.eu/legal-content/EN/TXT/?uri=CELEX:32013D0163" TargetMode="External"/><Relationship Id="rId22" Type="http://schemas.openxmlformats.org/officeDocument/2006/relationships/hyperlink" Target="http://www.mzp.cz/www/ippc4.nsf/b8b42dbc0c8637bac125773c0021a91e/903ff45835028198c1257c0400474f9a?OpenDocument" TargetMode="External"/><Relationship Id="rId27" Type="http://schemas.openxmlformats.org/officeDocument/2006/relationships/hyperlink" Target="http://www.infomil.nl/onderwerpen/duurzame/bbt-ippc-brefs/handleiding-bepalen/" TargetMode="External"/><Relationship Id="rId30" Type="http://schemas.openxmlformats.org/officeDocument/2006/relationships/hyperlink" Target="http://www.umweltbundesamt.de/publikationen/methodological-convention-20-for-estimates-of-0" TargetMode="External"/><Relationship Id="rId35" Type="http://schemas.openxmlformats.org/officeDocument/2006/relationships/hyperlink" Target="http://www.umweltbundesamt.de/publikationen/methodological-convention-20-for-estimates-of" TargetMode="External"/><Relationship Id="rId43" Type="http://schemas.openxmlformats.org/officeDocument/2006/relationships/hyperlink" Target="http://miljogodkendelsesvejledningen.dk/opslag/princippet-om-bat/fravigelser-fra-bat/" TargetMode="External"/><Relationship Id="rId48" Type="http://schemas.openxmlformats.org/officeDocument/2006/relationships/hyperlink" Target="http://impel.eu/projects/minimum-criteria-of-inspections-planning-and-reporting/" TargetMode="External"/><Relationship Id="rId56" Type="http://schemas.openxmlformats.org/officeDocument/2006/relationships/hyperlink" Target="http://impel.eu/wp-content/uploads/2014/04/FR-2014-11-Risk-Criteria-for-the-Prioritization-of-Environmental-Inspections-Annexes.pdf" TargetMode="External"/><Relationship Id="rId64" Type="http://schemas.openxmlformats.org/officeDocument/2006/relationships/hyperlink" Target="#Environmental_inspection_cycle"/><Relationship Id="rId69" Type="http://schemas.openxmlformats.org/officeDocument/2006/relationships/hyperlink" Target="#Performance_monitoring"/><Relationship Id="rId77" Type="http://schemas.openxmlformats.org/officeDocument/2006/relationships/hyperlink" Target="#Annex2"/><Relationship Id="rId100" Type="http://schemas.openxmlformats.org/officeDocument/2006/relationships/hyperlink" Target="http://impel.eu/wp-content/uploads/2014/02/FR-2013-17-Building-up-IMPEL-nature-conservation-capacities.pdf"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mpel.eu/projects/comparison-programme-doing-the-right-things/" TargetMode="External"/><Relationship Id="rId72" Type="http://schemas.openxmlformats.org/officeDocument/2006/relationships/hyperlink" Target="#Article23_2"/><Relationship Id="rId80" Type="http://schemas.openxmlformats.org/officeDocument/2006/relationships/hyperlink" Target="#Annex5"/><Relationship Id="rId85" Type="http://schemas.openxmlformats.org/officeDocument/2006/relationships/hyperlink" Target="#Inspectionplan"/><Relationship Id="rId93" Type="http://schemas.openxmlformats.org/officeDocument/2006/relationships/hyperlink" Target="#Annex9"/><Relationship Id="rId98" Type="http://schemas.openxmlformats.org/officeDocument/2006/relationships/hyperlink" Target="http://eur-lex.europa.eu/legal-content/EN/TXT/?uri=CELEX:31992L0043" TargetMode="External"/><Relationship Id="rId3" Type="http://schemas.openxmlformats.org/officeDocument/2006/relationships/styles" Target="styles.xml"/><Relationship Id="rId12" Type="http://schemas.openxmlformats.org/officeDocument/2006/relationships/hyperlink" Target="http://eur-lex.europa.eu/legal-content/EN/TXT/?uri=CELEX:32012D0134" TargetMode="External"/><Relationship Id="rId17" Type="http://schemas.openxmlformats.org/officeDocument/2006/relationships/hyperlink" Target="http://eur-lex.europa.eu/legal-content/EN/TXT/?uri=OJ:JOL_2014_284_R_0017" TargetMode="External"/><Relationship Id="rId25" Type="http://schemas.openxmlformats.org/officeDocument/2006/relationships/hyperlink" Target="https://www.gov.uk/government/collections/the-green-book-supplementary-guidance" TargetMode="External"/><Relationship Id="rId33" Type="http://schemas.openxmlformats.org/officeDocument/2006/relationships/hyperlink" Target="http://www.mzp.cz/www/ippc4.nsf/b77a7a146f29c439c1256cda0034ce22/ff25a67616f160acc1257d5d00435eb4?OpenDocument" TargetMode="External"/><Relationship Id="rId38" Type="http://schemas.openxmlformats.org/officeDocument/2006/relationships/hyperlink" Target="http://www.ymparisto.fi/download/noname/%7BC5B52653-424E-4FFC-8A55-44C8A537CA32%7D/57238" TargetMode="External"/><Relationship Id="rId46" Type="http://schemas.openxmlformats.org/officeDocument/2006/relationships/hyperlink" Target="http://impel.eu/wp-content/uploads/2014/12/IMPEL-IED-Project-Final-Report-to-IMPEL.pdf" TargetMode="External"/><Relationship Id="rId59" Type="http://schemas.openxmlformats.org/officeDocument/2006/relationships/hyperlink" Target="#Identifying_the_scope"/><Relationship Id="rId67" Type="http://schemas.openxmlformats.org/officeDocument/2006/relationships/hyperlink" Target="#Defining_objectives_and_strategies"/><Relationship Id="rId103" Type="http://schemas.openxmlformats.org/officeDocument/2006/relationships/hyperlink" Target="http://impel.eu/wp-content/uploads/2014/05/FR-2013-11-Linking-the-Water-Framework-and-IPPC-IE-Directives-phase-3.pdf" TargetMode="External"/><Relationship Id="rId20" Type="http://schemas.openxmlformats.org/officeDocument/2006/relationships/hyperlink" Target="http://navigator.emis.vito.be/milnav-consult/consultatieLink?wettekstId=61193&amp;appLang=nl&amp;wettekstLang=nl" TargetMode="External"/><Relationship Id="rId41" Type="http://schemas.openxmlformats.org/officeDocument/2006/relationships/hyperlink" Target="http://navigator.emis.vito.be/milnav-consult/consultatieLink?wettekstId=10170&amp;appLang=nl&amp;wettekstLang=nl" TargetMode="External"/><Relationship Id="rId54" Type="http://schemas.openxmlformats.org/officeDocument/2006/relationships/hyperlink" Target="http://impel.eu/projects/development-of-an-easy-and-flexible-risk-assessment-tool-as-a-part-of-the-planning-of-environmental-inspections-linked-to-european-environmental-law-and-the-rmcei-easytools-phase-2/" TargetMode="External"/><Relationship Id="rId62" Type="http://schemas.openxmlformats.org/officeDocument/2006/relationships/hyperlink" Target="#Review_and_revision"/><Relationship Id="rId70" Type="http://schemas.openxmlformats.org/officeDocument/2006/relationships/hyperlink" Target="#Article8"/><Relationship Id="rId75" Type="http://schemas.openxmlformats.org/officeDocument/2006/relationships/hyperlink" Target="#Article23_6"/><Relationship Id="rId83" Type="http://schemas.openxmlformats.org/officeDocument/2006/relationships/hyperlink" Target="#Planning_seen_as_step"/><Relationship Id="rId88" Type="http://schemas.openxmlformats.org/officeDocument/2006/relationships/hyperlink" Target="#Execution_and_reporting"/><Relationship Id="rId91" Type="http://schemas.openxmlformats.org/officeDocument/2006/relationships/hyperlink" Target="#Article3_22"/><Relationship Id="rId96" Type="http://schemas.openxmlformats.org/officeDocument/2006/relationships/hyperlink" Target="http://eur-lex.europa.eu/legal-content/EN/TXT/?uri=CELEX:32006R190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ur-lex.europa.eu/legal-content/EN/TXT/?uri=CELEX:32013D0084" TargetMode="External"/><Relationship Id="rId23" Type="http://schemas.openxmlformats.org/officeDocument/2006/relationships/hyperlink" Target="http://miljogodkendelsesvejledningen.dk/opslag/princippet-om-bat/fravigelser-fra-bat/" TargetMode="External"/><Relationship Id="rId28" Type="http://schemas.openxmlformats.org/officeDocument/2006/relationships/hyperlink" Target="https://www.gov.uk/air-quality-economic-analysis" TargetMode="External"/><Relationship Id="rId36" Type="http://schemas.openxmlformats.org/officeDocument/2006/relationships/hyperlink" Target="http://www.umweltbundesamt.de/publikationen/methodological-convention-20-for-estimates-of-0" TargetMode="External"/><Relationship Id="rId49" Type="http://schemas.openxmlformats.org/officeDocument/2006/relationships/hyperlink" Target="http://impel.eu/projects/impel-reference-book-for-environmental-inspections/" TargetMode="External"/><Relationship Id="rId57" Type="http://schemas.openxmlformats.org/officeDocument/2006/relationships/hyperlink" Target="http://impel.eu/projects/environmental-inspections-of-industrial-installations-in-accordance-with-the-industrial-emissions-directive-ied/" TargetMode="External"/><Relationship Id="rId10" Type="http://schemas.openxmlformats.org/officeDocument/2006/relationships/hyperlink" Target="http://prtr.ec.europa.eu/" TargetMode="External"/><Relationship Id="rId31" Type="http://schemas.openxmlformats.org/officeDocument/2006/relationships/hyperlink" Target="http://eippcb.jrc.ec.europa.eu/reference/ecm.html" TargetMode="External"/><Relationship Id="rId44" Type="http://schemas.openxmlformats.org/officeDocument/2006/relationships/hyperlink" Target="http://ec.europa.eu/environment/eia/eia-legalcontext.htm" TargetMode="External"/><Relationship Id="rId52" Type="http://schemas.openxmlformats.org/officeDocument/2006/relationships/hyperlink" Target="http://impel.eu/projects/doing-the-right-things-ii-step-by-step-guidance-book-for-planning-of-environmental-inspections/" TargetMode="External"/><Relationship Id="rId60" Type="http://schemas.openxmlformats.org/officeDocument/2006/relationships/hyperlink" Target="#Strategies"/><Relationship Id="rId65" Type="http://schemas.openxmlformats.org/officeDocument/2006/relationships/hyperlink" Target="#Describing_the_context"/><Relationship Id="rId73" Type="http://schemas.openxmlformats.org/officeDocument/2006/relationships/hyperlink" Target="#Article23_3"/><Relationship Id="rId78" Type="http://schemas.openxmlformats.org/officeDocument/2006/relationships/hyperlink" Target="#Annex3"/><Relationship Id="rId81" Type="http://schemas.openxmlformats.org/officeDocument/2006/relationships/hyperlink" Target="#Annex6"/><Relationship Id="rId86" Type="http://schemas.openxmlformats.org/officeDocument/2006/relationships/hyperlink" Target="#Recital26"/><Relationship Id="rId94" Type="http://schemas.openxmlformats.org/officeDocument/2006/relationships/hyperlink" Target="#Annex8"/><Relationship Id="rId99" Type="http://schemas.openxmlformats.org/officeDocument/2006/relationships/hyperlink" Target="http://ec.europa.eu/environment/nature/natura2000/index_en.htm" TargetMode="External"/><Relationship Id="rId101" Type="http://schemas.openxmlformats.org/officeDocument/2006/relationships/hyperlink" Target="http://impel.eu/wp-content/uploads/2014/04/FR-2014-14-Nature-protection-in-permitting-and-inspection-of-industrial-installations-Annexes.pdf" TargetMode="External"/><Relationship Id="rId4" Type="http://schemas.microsoft.com/office/2007/relationships/stylesWithEffects" Target="stylesWithEffects.xml"/><Relationship Id="rId9" Type="http://schemas.openxmlformats.org/officeDocument/2006/relationships/hyperlink" Target="http://eur-lex.europa.eu/legal-content/EN/TXT/?uri=CELEX:32010L0075" TargetMode="External"/><Relationship Id="rId13" Type="http://schemas.openxmlformats.org/officeDocument/2006/relationships/hyperlink" Target="http://eur-lex.europa.eu/legal-content/EN/TXT/?uri=CELEX:32012D0135" TargetMode="External"/><Relationship Id="rId18" Type="http://schemas.openxmlformats.org/officeDocument/2006/relationships/hyperlink" Target="http://eur-lex.europa.eu/legal-content/EN/TXT/?uri=OJ:JOL_2014_307_R_0009" TargetMode="External"/><Relationship Id="rId39" Type="http://schemas.openxmlformats.org/officeDocument/2006/relationships/hyperlink" Target="http://www.mzoip.hr/doc/IPPC/Studija_o_smjernicama_za_ekonomsko_vrednovanje.pdf" TargetMode="External"/><Relationship Id="rId34" Type="http://schemas.openxmlformats.org/officeDocument/2006/relationships/hyperlink" Target="http://www.umweltbundesamt.de/publikationen/economic-valuation-of-environmental-damage-0" TargetMode="External"/><Relationship Id="rId50" Type="http://schemas.openxmlformats.org/officeDocument/2006/relationships/hyperlink" Target="http://eur-lex.europa.eu/legal-content/EN/TXT/?uri=celex:32001H0331" TargetMode="External"/><Relationship Id="rId55" Type="http://schemas.openxmlformats.org/officeDocument/2006/relationships/hyperlink" Target="http://impel.eu/wp-content/uploads/2012/09/easyTools_-Guidance-Book_-2012-06-2.pdf" TargetMode="External"/><Relationship Id="rId76" Type="http://schemas.openxmlformats.org/officeDocument/2006/relationships/hyperlink" Target="#Annex1"/><Relationship Id="rId97" Type="http://schemas.openxmlformats.org/officeDocument/2006/relationships/hyperlink" Target="http://impel.eu/wp-content/uploads/2014/06/FR-2013-09-Linking-the-IED-and-REACH.pdf"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4FE0-D815-41B4-8AE9-B14CB44B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10883</Words>
  <Characters>62039</Characters>
  <Application>Microsoft Office Word</Application>
  <DocSecurity>0</DocSecurity>
  <Lines>516</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Xunta</cp:lastModifiedBy>
  <cp:revision>2</cp:revision>
  <dcterms:created xsi:type="dcterms:W3CDTF">2015-08-14T12:24:00Z</dcterms:created>
  <dcterms:modified xsi:type="dcterms:W3CDTF">2015-08-14T12:24:00Z</dcterms:modified>
</cp:coreProperties>
</file>